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6865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4"/>
      </w:tblGrid>
      <w:tr>
        <w:tc>
          <w:tcPr>
            <w:tcW w:w="9889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БЕЛГОРОДСКИЙ  РАЙОН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  БЕЛГОРОДСКОЙ  ОБЛАСТИ</w:t>
            </w:r>
          </w:p>
          <w:p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ПУШКАРСКОГО СЕЛЬСКОГО ПОСЕЛЕНИЯ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32"/>
                <w:szCs w:val="32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32"/>
              <w:gridCol w:w="4726"/>
            </w:tblGrid>
            <w:tr>
              <w:tc>
                <w:tcPr>
                  <w:tcW w:w="4831" w:type="dxa"/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«03» марта 2025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№2 </w:t>
                  </w:r>
                </w:p>
              </w:tc>
            </w:tr>
            <w:tr>
              <w:tc>
                <w:tcPr>
                  <w:tcW w:w="4831" w:type="dxa"/>
                  <w:shd w:val="clear" w:color="auto" w:fill="auto"/>
                </w:tcPr>
                <w:p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Пушкарского сельского поселения муниципального района «Белгородский район»</w:t>
      </w:r>
    </w:p>
    <w:p>
      <w:pPr>
        <w:tabs>
          <w:tab w:val="left" w:pos="4536"/>
        </w:tabs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>
      <w:pPr>
        <w:tabs>
          <w:tab w:val="left" w:pos="4536"/>
        </w:tabs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6 октября 2003 г. № 131-ФЗ                       «Об общих принципах организации местного самоуправления в Российской Федерации», Федерального закона от 27 июля 2010 г. № 210-ФЗ «Об организации предоставления государственных и муниципальных услуг», постановления Правительства Российской Федерации от 19 ноября 2014 г. № 1221 «Об утверждении Правил присвоения, изменения и аннулирования адресов», постановления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постановления Правительства Белгородской области от 18 июля 2022 г. № 431-пп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постановления администрации Белгородского района Белгородской области от 28 декабря 2022 г. № 143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области», постановления администрации Белгородского района от 18 февраля 2025 г. № 39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муниципального района «Белгородский район» Белгородской области», на основании Уставом Пушкарского сельского поселения муниципального района «Белгородский район» Белгородской области администрация Пушкарского сельского поселения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 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«Белгородский район» (прилагается).</w:t>
      </w:r>
    </w:p>
    <w:p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Признать утратившими силу:</w:t>
      </w:r>
    </w:p>
    <w:p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от 24 апреля 2023 года №3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от 14 ноября 2024 года № 12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от 24 апреля 2023 г №3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>
        <w:rPr>
          <w:rFonts w:ascii="Times New Roman" w:hAnsi="Times New Roman"/>
          <w:sz w:val="28"/>
          <w:szCs w:val="28"/>
        </w:rPr>
        <w:t xml:space="preserve">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района «Белгородский район».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и разместить настоящее постановление на официальном сайте органов местного самоуправления Пушкарского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«Белгородский район» Белгородской области.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  специалиста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Дорофееву В.А.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Пушкарского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В.А.Юшин</w:t>
      </w:r>
      <w:proofErr w:type="spellEnd"/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>
        <w:tc>
          <w:tcPr>
            <w:tcW w:w="4446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УТВЕРЖДЁН</w:t>
            </w: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постановлением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администрации</w:t>
            </w: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Пушкарского сельского поселения  </w:t>
            </w:r>
          </w:p>
          <w:p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«03» марта 2025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г. № 2</w:t>
            </w:r>
          </w:p>
          <w:p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предоставления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муниципальной  услуги «Присвоение, изменение и аннулирование адреса объекта недвижимости на территории </w:t>
      </w:r>
      <w:r>
        <w:rPr>
          <w:rFonts w:ascii="Times New Roman" w:hAnsi="Times New Roman"/>
          <w:b/>
          <w:sz w:val="28"/>
          <w:szCs w:val="28"/>
        </w:rPr>
        <w:t xml:space="preserve">Пушкарского сельского поселения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муниципального района «Белгородский район» </w:t>
      </w:r>
    </w:p>
    <w:p>
      <w:pPr>
        <w:spacing w:after="0" w:line="240" w:lineRule="auto"/>
        <w:jc w:val="center"/>
        <w:rPr>
          <w:rFonts w:ascii="Tinos" w:eastAsia="Calibri" w:hAnsi="Tinos" w:cs="Tinos"/>
          <w:b/>
          <w:bCs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 Предмет регулирования административного регламента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Настоящий административный регламент предоставления муниципальной услуги «Присвоение, изменение и аннулирование адреса объекта недвижимости» (далее – административный регламент, муниципальная услуга) устанавливает порядок предоставления муниципальной услуги   и стандарт ее предоставления.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Круг заявителей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 (далее – заявитель):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1.2.1.1. Право хозяйственного ведения.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1.2.1.2. Право оперативного управления.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1.2.1.3. Право пожизненно наследуемого владения.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1.2.1.4. Право постоянного (бессрочного) пользования.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1.2.2.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1.2.1 настоящего раздела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От имени членов садоводческого или огороднического некоммерческого товарищества с заявлением вправе обратиться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заявлением вправе обратиться кадастровый инженер, выполняющий             на основании документа, предусмотренного статьей 35 или статьей 42.3 Федерального закона «О кадастровой деятельности», кадастровые работы                 или комплексные кадастровые работы в отношении соответствующего объекта недвижимости, являющегося объектом адресации.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 Требование предоставления заявителю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муниципальной услуги в соответствии с вариантом предоставления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b/>
          <w:sz w:val="28"/>
          <w:szCs w:val="28"/>
        </w:rPr>
        <w:t>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</w:t>
      </w:r>
      <w:r>
        <w:rPr>
          <w:rFonts w:ascii="Times New Roman" w:hAnsi="Times New Roman"/>
          <w:b/>
          <w:sz w:val="28"/>
          <w:szCs w:val="28"/>
        </w:rPr>
        <w:br/>
        <w:t>а также результата, за предоставлением которого обратился заявитель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Муниципальная услуга должна быть предоставлена заявителю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вариантом предоставления муниципальной услуги (далее – вариант). 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таблицей 2 приложения 1 настоящего административного регламента, исходя из признаков заявителя, а также из результата предоставления муниципальной услуги за предоставлением которой обратился заявитель.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  Орган, предоставляющий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услугу,  проводит</w:t>
      </w:r>
      <w:proofErr w:type="gramEnd"/>
      <w:r>
        <w:rPr>
          <w:rFonts w:ascii="Times New Roman" w:hAnsi="Times New Roman"/>
          <w:sz w:val="28"/>
          <w:szCs w:val="28"/>
        </w:rPr>
        <w:t xml:space="preserve"> анкетирование по результатам которого определяется: соответствие лица, обратившегося за оказанием муниципальной  услуги, признакам заявителя и варианта предоставления муниципальной услуги. 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>. Число вопросов, задаваемых в ходе профилирования, должно быть минимальным.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Признаки заявителя </w:t>
      </w:r>
      <w:proofErr w:type="gramStart"/>
      <w:r>
        <w:rPr>
          <w:rFonts w:ascii="Times New Roman" w:hAnsi="Times New Roman"/>
          <w:sz w:val="28"/>
          <w:szCs w:val="28"/>
        </w:rPr>
        <w:t>определяются  путем</w:t>
      </w:r>
      <w:proofErr w:type="gramEnd"/>
      <w:r>
        <w:rPr>
          <w:rFonts w:ascii="Times New Roman" w:hAnsi="Times New Roman"/>
          <w:sz w:val="28"/>
          <w:szCs w:val="28"/>
        </w:rPr>
        <w:t xml:space="preserve">  профилирования, осуществляемого в соответствии с настоящим административным регламентом.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Стандарт предоставления муниципальной услуги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Присвоение, изменение и аннулирование адреса объекта недвижимости.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 Наименование органа, предоставляющего муниципальную услугу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  Муниципальная услуга предоставляется   администрацией Пушкарского сельского поселения муниципального района «Белгородский район», согласно приложению № 2 к настоящему административному регламенту (далее – уполномоченный орган).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 Получение муниципальной услуги возможно: 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МФЦ, в который подается </w:t>
      </w:r>
      <w:proofErr w:type="gramStart"/>
      <w:r>
        <w:rPr>
          <w:rFonts w:ascii="Times New Roman" w:hAnsi="Times New Roman"/>
          <w:sz w:val="28"/>
          <w:szCs w:val="28"/>
        </w:rPr>
        <w:t>заявление  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 Результат предоставления муниципальной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  Результатом предоставления муниципальной услуги является: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уполномоченного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а о присвоении, изменении                 или аннулировании адреса объекта адресации </w:t>
      </w:r>
      <w:r>
        <w:rPr>
          <w:rFonts w:ascii="Times New Roman" w:hAnsi="Times New Roman"/>
          <w:sz w:val="28"/>
          <w:szCs w:val="28"/>
        </w:rPr>
        <w:t>с приложением выписки                      из государственного адресного реестра об адресе объекта адресации (аннулировании адреса объекта адресации) или уведомления об отсутствии сведений в государственном адресном реестре;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 об отказе в присвоении объекту адресации адреса или аннулировании его адреса (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утверждено Приказом Министерства финансов Российской Федерации от 11 декабря 2014 г. № 146н «Об утверждении форм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заявления  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присвоении объекту адресации адреса или аннулировании его адреса, решения об отказе в присвоении объекту адресации адреса                               или аннулировании его адреса» (далее – Приказ № 146н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 Реестровая запись по результатам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фиксируется в Федеральной информационной адресной системе.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 Результат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может быть получен: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форме документа на бумажном носителе посредством почтового отправления на адрес заявителя, указанный в заявлении;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highlight w:val="white"/>
        </w:rPr>
        <w:t xml:space="preserve">  в форме бумажного документа на основании электронного результата, полученного в ЕПГУ и заверенного сотрудником МФЦ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в форме электронного документа через ЕПГУ;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в форме электронного документа </w:t>
      </w:r>
      <w:proofErr w:type="gramStart"/>
      <w:r>
        <w:rPr>
          <w:rFonts w:ascii="Times New Roman" w:hAnsi="Times New Roman"/>
          <w:sz w:val="28"/>
          <w:szCs w:val="28"/>
        </w:rPr>
        <w:t>посредством  отправления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на адрес электронной почты, указанной в заявлении.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 Срок предоставления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 Максимальный </w:t>
      </w:r>
      <w:proofErr w:type="gramStart"/>
      <w:r>
        <w:rPr>
          <w:rFonts w:ascii="Times New Roman" w:hAnsi="Times New Roman"/>
          <w:sz w:val="28"/>
          <w:szCs w:val="28"/>
        </w:rPr>
        <w:t>срок 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 услуги исчисляется со дня регистрации запроса и документов, необходимых                         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в уполномоченный орган – 5 рабочих дней;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 через ЕПГУ – 5 рабочих дней;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) в МФЦ – 5 рабочих дней.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proofErr w:type="gramStart"/>
      <w:r>
        <w:rPr>
          <w:rFonts w:ascii="Times New Roman" w:hAnsi="Times New Roman"/>
          <w:sz w:val="28"/>
          <w:szCs w:val="28"/>
        </w:rPr>
        <w:t>Максимальный  срок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определен для каждого варианта и приведен в разделе 3 «Состав, последовательность и сроки выполнения административных процедур» настоящего административного регламента.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 Правовые основания предоставления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Перечень  нормативных  правовых  актов,  регулирующих 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а также его должностных лиц подлежит обязательному размещению: на официальном сайте уполномоченного органа (https://belgorodskij-r31.gosweb.gosuslugi.ru), на ЕПГУ,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  Орган,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предоставляющий 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</w:t>
      </w:r>
      <w:r>
        <w:rPr>
          <w:rFonts w:ascii="Times New Roman" w:hAnsi="Times New Roman"/>
          <w:sz w:val="28"/>
          <w:szCs w:val="28"/>
        </w:rPr>
        <w:lastRenderedPageBreak/>
        <w:t xml:space="preserve">(бездействия)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а также его должностных лиц на официальных сайтах уполномоченных органов, на ЕПГУ, в ФРГУ.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 Исчерпывающий перечень документов, </w:t>
      </w:r>
      <w:r>
        <w:rPr>
          <w:rFonts w:ascii="Times New Roman" w:hAnsi="Times New Roman"/>
          <w:b/>
          <w:sz w:val="28"/>
          <w:szCs w:val="28"/>
        </w:rPr>
        <w:br/>
        <w:t xml:space="preserve">необходимых для предоставления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 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«Состав, последовательность и сроки выполнения административных процедур» настоящего административного регламента.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 Способы подачи запроса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приводятся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  Исчерпывающий перечень оснований для </w:t>
      </w:r>
      <w:proofErr w:type="gramStart"/>
      <w:r>
        <w:rPr>
          <w:rFonts w:ascii="Times New Roman" w:hAnsi="Times New Roman"/>
          <w:sz w:val="28"/>
          <w:szCs w:val="28"/>
        </w:rPr>
        <w:t>отказа  в</w:t>
      </w:r>
      <w:proofErr w:type="gramEnd"/>
      <w:r>
        <w:rPr>
          <w:rFonts w:ascii="Times New Roman" w:hAnsi="Times New Roman"/>
          <w:sz w:val="28"/>
          <w:szCs w:val="28"/>
        </w:rPr>
        <w:t xml:space="preserve"> 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определяется для каждого варианта и приведен в их описании, содержащемся</w:t>
      </w:r>
      <w:r>
        <w:rPr>
          <w:rFonts w:ascii="Times New Roman" w:hAnsi="Times New Roman"/>
          <w:sz w:val="28"/>
          <w:szCs w:val="28"/>
        </w:rPr>
        <w:br/>
        <w:t>в разделе 3 «Состав, последовательность и сроки выполнения административных процедур» настоящего административного регламента.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 Исчерпывающий перечень оснований для приостановления предоставления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 xml:space="preserve">услуги или отказа в предоставлении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Исчерпывающий перечень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определяется для каждого варианта и приведен                           в их описании, содержащемся в разделе 3 «Состав, последовательность и сроки выполнения административных процедур» настоящего административного регламента.</w:t>
      </w:r>
    </w:p>
    <w:p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 Размер платы, взимаемой с заявителя при предоставлении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услуги, и способы ее взимания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осуществляется бесплатно.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2.10. Максимальный срок ожидания в очереди при подаче запроса о предоставлении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Срок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не должен превышать 15 минут.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2.11.1. Срок   регистрации запроса и документов, необходимых </w:t>
      </w:r>
      <w:r>
        <w:rPr>
          <w:rFonts w:ascii="Times New Roman" w:hAnsi="Times New Roman"/>
          <w:sz w:val="28"/>
          <w:szCs w:val="28"/>
        </w:rPr>
        <w:br/>
        <w:t>для предоставления муниципальной услуги, в уполномоченном органе – 1 рабочий день (без учета срока на доставку документов из МФЦ в уполномоченный орган, установленного соглашением о взаимодействии, заключенным между МФЦ и уполномоченным органом).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2.11.2. Регистрация запроса, направленного заявителем по почте</w:t>
      </w:r>
      <w:r>
        <w:rPr>
          <w:rFonts w:ascii="Times New Roman" w:hAnsi="Times New Roman"/>
          <w:sz w:val="28"/>
          <w:szCs w:val="28"/>
        </w:rPr>
        <w:br/>
        <w:t xml:space="preserve">или в форме электронного документа на ЕПГУ, осуществляется в день                         его поступления либо на следующий рабочий день, в случае его получения </w:t>
      </w:r>
      <w:r>
        <w:rPr>
          <w:rFonts w:ascii="Times New Roman" w:hAnsi="Times New Roman"/>
          <w:sz w:val="28"/>
          <w:szCs w:val="28"/>
        </w:rPr>
        <w:br/>
        <w:t xml:space="preserve">после 16 часов текущего рабочего дня. В случае поступления заявления в орган, предоставляющий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в выходной или праздничный день регистрация заявления осуществляется в первый, следующий за ним, рабочий день.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2.12. Требования к помещениям в которых предоставляется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муниципальная</w:t>
      </w:r>
      <w:r>
        <w:rPr>
          <w:rFonts w:ascii="Times New Roman" w:hAnsi="Times New Roman"/>
          <w:b/>
          <w:sz w:val="28"/>
          <w:szCs w:val="28"/>
        </w:rPr>
        <w:t xml:space="preserve"> услуга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 Перечень  требований к помещениям, в которых предоставляется 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 xml:space="preserve">услуга, в том числе к залу ожидания, местам для заполнения запросов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информационным стендам      с образцами их заполнения и перечнем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а также требований 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 на официальном сайте уполномоченного органа (https://belgorodskij-r31.gosweb.gosuslugi.ru) и на ЕПГУ.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2.13. Показатели доступности и качества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2.13.1. Перечень показателей качества и доступности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в том числе о доступности электронных форм документов,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возможности подачи запроса на получение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(отсутствия нарушений сроков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услуги),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услуги в соответствии с вариантом, доступности инструментов совершения в электронном виде платежей, необходимых для получения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порядке сбора обратной связи, а также получения результата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размещен  на официальном сайте уполномоченного органа и на ЕПГУ.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2.14. Иные требования к предоставлению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 в многофункциональных центрах предоставления государственных</w:t>
      </w:r>
      <w:r>
        <w:rPr>
          <w:rFonts w:ascii="Times New Roman" w:hAnsi="Times New Roman"/>
          <w:b/>
          <w:sz w:val="28"/>
          <w:szCs w:val="28"/>
        </w:rPr>
        <w:br/>
        <w:t xml:space="preserve">и муниципальных услуг и особенности предоставления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 в электронной форме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 Услуги, необходимые и обязательные для предоставления муниципальной услуги, отсутствуют.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 Муниципальная услуга предоставляется в электронном виде посредством ЕПГУ.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2.14.3. Для </w:t>
      </w:r>
      <w:proofErr w:type="gramStart"/>
      <w:r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используются следующие информационные системы: ФРГУ, ЕПГУ, федеральная государственная информационная система «Досудебное обжалование», Платформа государственных сервисов.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3.Состав, последовательность и сроки выполнения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процедур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Перечень вариантов предоставления муниципальной услуги: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</w:t>
      </w:r>
      <w:r>
        <w:rPr>
          <w:rFonts w:ascii="Times New Roman" w:hAnsi="Times New Roman"/>
          <w:sz w:val="28"/>
          <w:szCs w:val="28"/>
          <w:lang w:eastAsia="ru-RU"/>
        </w:rPr>
        <w:t>Присвоение, изменение или аннулирование адреса объекта адресации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 Исправление допущенных опечаток и (или) ошибок в выданных в результате предоставления муниципальной услуги документах и созданных реестровых записях.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Профилирование заявителя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 заполнения интерактивной формы заявления на ЕПГУ;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посредством анкетирования в МФЦ, в уполномоченном органе.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</w:t>
      </w:r>
      <w:proofErr w:type="gramStart"/>
      <w:r>
        <w:rPr>
          <w:rFonts w:ascii="Times New Roman" w:hAnsi="Times New Roman"/>
          <w:sz w:val="28"/>
          <w:szCs w:val="28"/>
        </w:rPr>
        <w:t>. подраздела</w:t>
      </w:r>
      <w:proofErr w:type="gramEnd"/>
      <w:r>
        <w:rPr>
          <w:rFonts w:ascii="Times New Roman" w:hAnsi="Times New Roman"/>
          <w:sz w:val="28"/>
          <w:szCs w:val="28"/>
        </w:rPr>
        <w:t xml:space="preserve"> 3.2. настоящего раздела </w:t>
      </w:r>
      <w:r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Установленный </w:t>
      </w:r>
      <w:proofErr w:type="gramStart"/>
      <w:r>
        <w:rPr>
          <w:rFonts w:ascii="Times New Roman" w:hAnsi="Times New Roman"/>
          <w:sz w:val="28"/>
          <w:szCs w:val="28"/>
        </w:rPr>
        <w:t>по  результатам</w:t>
      </w:r>
      <w:proofErr w:type="gramEnd"/>
      <w:r>
        <w:rPr>
          <w:rFonts w:ascii="Times New Roman" w:hAnsi="Times New Roman"/>
          <w:sz w:val="28"/>
          <w:szCs w:val="28"/>
        </w:rPr>
        <w:t xml:space="preserve">  профилирования  вариант муниципальной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Вариант 1. </w:t>
      </w:r>
      <w:r>
        <w:rPr>
          <w:rFonts w:ascii="Times New Roman" w:hAnsi="Times New Roman"/>
          <w:b/>
          <w:sz w:val="28"/>
          <w:szCs w:val="28"/>
          <w:lang w:eastAsia="ru-RU"/>
        </w:rPr>
        <w:t>Присвоение, изменение или аннулирование адреса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объекта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адресации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3.3.1. Административные процедуры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3.3.1.1.  Перечень административных процедур варианта: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прием запроса и документов и (или) информации, необходимых </w:t>
      </w:r>
      <w:r>
        <w:rPr>
          <w:rFonts w:ascii="Times New Roman" w:hAnsi="Times New Roman"/>
          <w:sz w:val="28"/>
          <w:szCs w:val="28"/>
        </w:rPr>
        <w:br/>
        <w:t>для предоставления муниципальной услуги;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межведомственное информационное взаимодействие;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принятие 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(об отказе в предоставлении) услуги;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предоставление результата предоставления муниципальной услуги.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3.3.1.2.  Результат предоставления муниципальной услуги: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решение о предоставлении муниципальной услуги;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решение об отказе в предоставлении муниципальной услуги.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3.3.1.3. </w:t>
      </w:r>
      <w:proofErr w:type="gramStart"/>
      <w:r>
        <w:rPr>
          <w:rFonts w:ascii="Times New Roman" w:hAnsi="Times New Roman"/>
          <w:sz w:val="28"/>
          <w:szCs w:val="28"/>
        </w:rPr>
        <w:t>Максимальный  срок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предоставления  муниципальной услуги исчисляется со дня подачи запроса и документов, необходимых                                   для ее предоставления: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в уполномоченный орган – 5 рабочих дней;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с использованием ЕПГУ – 5 рабочих дней;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в МФЦ – 5 рабочих дней.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3.3.2. Прием запроса и документов и (или) информации,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3.3.2.1.  Орган, предоставляющий муниципальную услугу – администрации городских и сельских поселений Белгородского района Белгородской области.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в форме электронного документа через ЕПГУ;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форме документов на бумажном носителе посредством подачи   запроса в уполномоченный орган или МФЦ.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3.3.2.2. 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самостоятельно, включая заявление по форме, </w:t>
      </w:r>
      <w:r>
        <w:rPr>
          <w:rFonts w:ascii="Times New Roman" w:hAnsi="Times New Roman"/>
          <w:sz w:val="28"/>
          <w:szCs w:val="28"/>
          <w:lang w:eastAsia="ru-RU"/>
        </w:rPr>
        <w:t>утвержденной Приказом № 146н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копия документа, удостоверяющего личность заявителя (представителя); 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копия документа, подтверждающего полномочия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представителя,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в случае, если с заявлением обращается представитель.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3.3.2.3.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 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правоустанавливающие  и 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 для строительства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выписки </w:t>
      </w:r>
      <w:proofErr w:type="gramStart"/>
      <w:r>
        <w:rPr>
          <w:rFonts w:ascii="Times New Roman" w:hAnsi="Times New Roman"/>
          <w:sz w:val="28"/>
          <w:szCs w:val="28"/>
        </w:rPr>
        <w:t>из  Единого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государственного  реестра 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разрешение   на   </w:t>
      </w:r>
      <w:proofErr w:type="gramStart"/>
      <w:r>
        <w:rPr>
          <w:rFonts w:ascii="Times New Roman" w:hAnsi="Times New Roman"/>
          <w:sz w:val="28"/>
          <w:szCs w:val="28"/>
        </w:rPr>
        <w:t>строительство  объекта</w:t>
      </w:r>
      <w:proofErr w:type="gramEnd"/>
      <w:r>
        <w:rPr>
          <w:rFonts w:ascii="Times New Roman" w:hAnsi="Times New Roman"/>
          <w:sz w:val="28"/>
          <w:szCs w:val="28"/>
        </w:rPr>
        <w:t xml:space="preserve">  адресации 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на ввод объекта адресации в эксплуатацию;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схема   расположения   объекта   </w:t>
      </w:r>
      <w:proofErr w:type="gramStart"/>
      <w:r>
        <w:rPr>
          <w:rFonts w:ascii="Times New Roman" w:hAnsi="Times New Roman"/>
          <w:sz w:val="28"/>
          <w:szCs w:val="28"/>
        </w:rPr>
        <w:t>адресации  на</w:t>
      </w:r>
      <w:proofErr w:type="gramEnd"/>
      <w:r>
        <w:rPr>
          <w:rFonts w:ascii="Times New Roman" w:hAnsi="Times New Roman"/>
          <w:sz w:val="28"/>
          <w:szCs w:val="28"/>
        </w:rPr>
        <w:t xml:space="preserve">  кадастровом  плане                             или кадастровой карте соответствующей территории (в случае присвоения земельному участку адреса);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выписка </w:t>
      </w:r>
      <w:proofErr w:type="gramStart"/>
      <w:r>
        <w:rPr>
          <w:rFonts w:ascii="Times New Roman" w:hAnsi="Times New Roman"/>
          <w:sz w:val="28"/>
          <w:szCs w:val="28"/>
        </w:rPr>
        <w:t>из  Единого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государственного  реестра 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</w:t>
      </w:r>
      <w:proofErr w:type="gramStart"/>
      <w:r>
        <w:rPr>
          <w:rFonts w:ascii="Times New Roman" w:hAnsi="Times New Roman"/>
          <w:sz w:val="28"/>
          <w:szCs w:val="28"/>
        </w:rPr>
        <w:t>решение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Белгородского  района  о  переводе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 или нежилого помещения в жилое помещение);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</w:t>
      </w:r>
      <w:proofErr w:type="gramStart"/>
      <w:r>
        <w:rPr>
          <w:rFonts w:ascii="Times New Roman" w:hAnsi="Times New Roman"/>
          <w:sz w:val="28"/>
          <w:szCs w:val="28"/>
        </w:rPr>
        <w:t>акт  приемочной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с образованием одного и более новых объектов адресации);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proofErr w:type="gramStart"/>
      <w:r>
        <w:rPr>
          <w:rFonts w:ascii="Times New Roman" w:hAnsi="Times New Roman"/>
          <w:sz w:val="28"/>
          <w:szCs w:val="28"/>
        </w:rPr>
        <w:t>выписка  из</w:t>
      </w:r>
      <w:proofErr w:type="gramEnd"/>
      <w:r>
        <w:rPr>
          <w:rFonts w:ascii="Times New Roman" w:hAnsi="Times New Roman"/>
          <w:sz w:val="28"/>
          <w:szCs w:val="28"/>
        </w:rPr>
        <w:t xml:space="preserve">  Единого  государственного  реестра 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gramStart"/>
      <w:r>
        <w:rPr>
          <w:rFonts w:ascii="Times New Roman" w:hAnsi="Times New Roman"/>
          <w:sz w:val="28"/>
          <w:szCs w:val="28"/>
        </w:rPr>
        <w:t>уведомление  об</w:t>
      </w:r>
      <w:proofErr w:type="gramEnd"/>
      <w:r>
        <w:rPr>
          <w:rFonts w:ascii="Times New Roman" w:hAnsi="Times New Roman"/>
          <w:sz w:val="28"/>
          <w:szCs w:val="28"/>
        </w:rPr>
        <w:t xml:space="preserve">  отсутствии  в  Едином   государственном 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 при подаче заявления в уполномоченном органе и МФЦ – предъявление документа, удостоверяющего личность;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при подаче заявления в электронном виде – авторизация через единую систему идентификации и аутентификации (далее – ЕСИА).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3.3.2.5. Основания для принятия решения об отказе в приеме запроса и документов и (или) информации: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>
        <w:rPr>
          <w:rFonts w:ascii="Times New Roman" w:hAnsi="Times New Roman"/>
          <w:sz w:val="28"/>
          <w:szCs w:val="28"/>
        </w:rPr>
        <w:t>в соответствии с подразделом 1.2</w:t>
      </w:r>
      <w:proofErr w:type="gramStart"/>
      <w:r>
        <w:rPr>
          <w:rFonts w:ascii="Times New Roman" w:hAnsi="Times New Roman"/>
          <w:sz w:val="28"/>
          <w:szCs w:val="28"/>
        </w:rPr>
        <w:t>. раздела</w:t>
      </w:r>
      <w:proofErr w:type="gramEnd"/>
      <w:r>
        <w:rPr>
          <w:rFonts w:ascii="Times New Roman" w:hAnsi="Times New Roman"/>
          <w:sz w:val="28"/>
          <w:szCs w:val="28"/>
        </w:rPr>
        <w:t xml:space="preserve"> 1 «Общие положения» настоящего административного регламента;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к запросу не приложены документы, предусмотренные подпунктом                     </w:t>
      </w:r>
      <w:r>
        <w:rPr>
          <w:rFonts w:ascii="Times New Roman" w:hAnsi="Times New Roman"/>
          <w:sz w:val="28"/>
          <w:szCs w:val="28"/>
        </w:rPr>
        <w:t>3.3.2.2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3.3.2 подраздела 3.3 настоящего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3.3.2.6. 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3.3.2.7.  Срок   регистрации   </w:t>
      </w:r>
      <w:proofErr w:type="gramStart"/>
      <w:r>
        <w:rPr>
          <w:rFonts w:ascii="Times New Roman" w:hAnsi="Times New Roman"/>
          <w:sz w:val="28"/>
          <w:szCs w:val="28"/>
        </w:rPr>
        <w:t>запроса  и</w:t>
      </w:r>
      <w:proofErr w:type="gramEnd"/>
      <w:r>
        <w:rPr>
          <w:rFonts w:ascii="Times New Roman" w:hAnsi="Times New Roman"/>
          <w:sz w:val="28"/>
          <w:szCs w:val="28"/>
        </w:rPr>
        <w:t xml:space="preserve">  документов,   необходимых для предоставления муниципальной услуги в уполномоченном органе – 1  рабочий день (без учета срока на доставку пакета документов из МФЦ в уполномоченный орган, установленного соглашением о взаимодействии, заключенным между МФЦ и уполномоченным органом).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3.3.3. Межведомственное информационное взаимодействие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3.3.3.1. 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 настоящего раздела  </w:t>
      </w:r>
      <w:r>
        <w:rPr>
          <w:rFonts w:ascii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которые заявитель (представитель заявителя)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3.3.3.2. Межведомственное   информационное   взаимодействие осуществляется: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без использования СМЭВ.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3.3.3.3. Межведомственное   информационное  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3.3.3.4. </w:t>
      </w:r>
      <w:proofErr w:type="gramStart"/>
      <w:r>
        <w:rPr>
          <w:rFonts w:ascii="Times New Roman" w:hAnsi="Times New Roman"/>
          <w:sz w:val="28"/>
          <w:szCs w:val="28"/>
        </w:rPr>
        <w:t>Органы  (</w:t>
      </w:r>
      <w:proofErr w:type="gramEnd"/>
      <w:r>
        <w:rPr>
          <w:rFonts w:ascii="Times New Roman" w:hAnsi="Times New Roman"/>
          <w:sz w:val="28"/>
          <w:szCs w:val="28"/>
        </w:rPr>
        <w:t>организации)  с  которыми  осуществляется межведомственное взаимодействие: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филиал публично-правовой компания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 по Белгородской области, в который направляется информационный запрос «Прием обращений в федеральную государственную информационную систему (ФГИС ЕГРН);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Управление Федеральной налоговой службы по Белгородской </w:t>
      </w:r>
      <w:proofErr w:type="gramStart"/>
      <w:r>
        <w:rPr>
          <w:rFonts w:ascii="Times New Roman" w:hAnsi="Times New Roman"/>
          <w:sz w:val="28"/>
          <w:szCs w:val="28"/>
        </w:rPr>
        <w:t>области,  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которую направляется информационный запрос «Предоставление выписки              из ЕГРЮЛ, ЕГРИП в форме электронного документа».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3.3.3.5.    </w:t>
      </w:r>
      <w:proofErr w:type="gramStart"/>
      <w:r>
        <w:rPr>
          <w:rFonts w:ascii="Times New Roman" w:hAnsi="Times New Roman"/>
          <w:sz w:val="28"/>
          <w:szCs w:val="28"/>
        </w:rPr>
        <w:t>Срок  направления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межведомственного запроса – 1 рабочий день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рабочих дней со дня поступления межведомственного запроса в органы (организации).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3.3.4. Приостановление предоставления муниципальной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3.3.4.1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Основания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отсутствуют.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3.3.5. Принятие решения о предоставлении </w:t>
      </w:r>
      <w:r>
        <w:rPr>
          <w:rFonts w:ascii="Times New Roman" w:hAnsi="Times New Roman"/>
          <w:b/>
          <w:sz w:val="28"/>
          <w:szCs w:val="28"/>
        </w:rPr>
        <w:br/>
        <w:t>(об отказе в предоставлении) муниципальной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3.3.5.1. Основаниями для отказа в предоставлении муниципальной услуги является: </w:t>
      </w:r>
      <w:r>
        <w:rPr>
          <w:rFonts w:ascii="Times New Roman" w:hAnsi="Times New Roman"/>
          <w:sz w:val="28"/>
          <w:szCs w:val="28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3.3.5.2. Срок </w:t>
      </w:r>
      <w:proofErr w:type="gramStart"/>
      <w:r>
        <w:rPr>
          <w:rFonts w:ascii="Times New Roman" w:hAnsi="Times New Roman"/>
          <w:sz w:val="28"/>
          <w:szCs w:val="28"/>
        </w:rPr>
        <w:t>принятия 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 (об отказе </w:t>
      </w:r>
      <w:r>
        <w:rPr>
          <w:rFonts w:ascii="Times New Roman" w:hAnsi="Times New Roman"/>
          <w:sz w:val="28"/>
          <w:szCs w:val="28"/>
        </w:rPr>
        <w:br/>
        <w:t>в предоставлении) муниципальной услуги с даты получения уполномоченным органом необходимых для принятия решения сведений составляет 5 рабочих дней.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3.3.6. Предоставление результата муниципальной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3.3.6.1.  </w:t>
      </w:r>
      <w:proofErr w:type="gramStart"/>
      <w:r>
        <w:rPr>
          <w:rFonts w:ascii="Times New Roman" w:hAnsi="Times New Roman"/>
          <w:sz w:val="28"/>
          <w:szCs w:val="28"/>
        </w:rPr>
        <w:t>Результат 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муниципальной  услуги может быть получен: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в </w:t>
      </w:r>
      <w:proofErr w:type="gramStart"/>
      <w:r>
        <w:rPr>
          <w:rFonts w:ascii="Times New Roman" w:hAnsi="Times New Roman"/>
          <w:sz w:val="28"/>
          <w:szCs w:val="28"/>
        </w:rPr>
        <w:t>форме  документа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бумажном  носителе  посредством почтового отправления на адрес заявителя, указанный в заявлении;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highlight w:val="white"/>
        </w:rPr>
        <w:t xml:space="preserve">  в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форме  бумажного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документа на основании электронного результата, полученного в ЕПГУ и заверенного сотрудником МФЦ;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 в форме электронного документа через ЕПГУ;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в форме </w:t>
      </w:r>
      <w:proofErr w:type="gramStart"/>
      <w:r>
        <w:rPr>
          <w:rFonts w:ascii="Times New Roman" w:hAnsi="Times New Roman"/>
          <w:sz w:val="28"/>
          <w:szCs w:val="28"/>
        </w:rPr>
        <w:t>электронного  документа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отправления на адрес электронной почты, указанной в заявлении.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3.3.6.2.  Предоставление   результата   предоставления   муниципальной услуги осуществляется в срок, не превышающий 1 рабочий день, с даты принятия решения о предоставлении муниципальной услуги.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3.3.6.3.  Предоставление уполномоченным органом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 Вариант 2. Исправление допущенных опечаток и (или) ошибок </w:t>
      </w:r>
      <w:r>
        <w:rPr>
          <w:rFonts w:ascii="Times New Roman" w:hAnsi="Times New Roman"/>
          <w:b/>
          <w:sz w:val="28"/>
          <w:szCs w:val="28"/>
        </w:rPr>
        <w:br/>
        <w:t>в выданных в результате предоставления муниципальной услуги документах и созданных реестровых записях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3.4.1. Административные процедуры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3.4.1.1.   Перечень административных процедур варианта: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прием и регистрация заявления об исправлении допущенных опечаток </w:t>
      </w:r>
      <w:r>
        <w:rPr>
          <w:rFonts w:ascii="Times New Roman" w:hAnsi="Times New Roman"/>
          <w:sz w:val="28"/>
          <w:szCs w:val="28"/>
        </w:rPr>
        <w:br/>
        <w:t>и (или) ошибок в выданных в результате предоставления муниципальной услуги документах и созданных реестровых записях;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 </w:t>
      </w:r>
      <w:proofErr w:type="gramStart"/>
      <w:r>
        <w:rPr>
          <w:rFonts w:ascii="Times New Roman" w:hAnsi="Times New Roman"/>
          <w:sz w:val="28"/>
          <w:szCs w:val="28"/>
        </w:rPr>
        <w:t>принятие 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об 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 предоставление результата предоставления муниципальной услуги.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3.4.1.2.   Результат предоставления муниципальной услуги: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 решение о предоставлении муниципальной услуги;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решение об отказе в предоставлении муниципальной услуги.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3.4.1.3. Максимальный срок </w:t>
      </w:r>
      <w:proofErr w:type="gramStart"/>
      <w:r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исчисляется со дня подачи запроса и документов необходимых                                      для ее предоставления: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 в уполномоченный орган – 3 рабочих дня;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через ЕПГУ – 3 рабочих дня;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 в МФЦ – 3 рабочих дня.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3.4.2. Прием и регистрация заявления об исправлении </w:t>
      </w:r>
      <w:r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>
        <w:rPr>
          <w:rFonts w:ascii="Times New Roman" w:hAnsi="Times New Roman"/>
          <w:b/>
          <w:sz w:val="28"/>
          <w:szCs w:val="28"/>
        </w:rPr>
        <w:br/>
        <w:t xml:space="preserve"> предоставления муниципальной услуги документах и созданных реестровых записях</w:t>
      </w: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3.4.2.1.  Орган, предоставляющий муниципальную услугу – администрации городских и сельских поселений Белгородского района Белгородской области.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 в форме электронного документа через ЕПГУ;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в форме   документов   на   бумажном   носителе   посредством   подачи запроса в уполномоченный орган или МФЦ.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3.4.2.2.  </w:t>
      </w:r>
      <w:proofErr w:type="gramStart"/>
      <w:r>
        <w:rPr>
          <w:rFonts w:ascii="Times New Roman" w:hAnsi="Times New Roman"/>
          <w:sz w:val="28"/>
          <w:szCs w:val="28"/>
        </w:rPr>
        <w:t>Исчерпывающий  перечень</w:t>
      </w:r>
      <w:proofErr w:type="gramEnd"/>
      <w:r>
        <w:rPr>
          <w:rFonts w:ascii="Times New Roman" w:hAnsi="Times New Roman"/>
          <w:sz w:val="28"/>
          <w:szCs w:val="28"/>
        </w:rPr>
        <w:t xml:space="preserve">  документов,  необходимых для предоставления муниципальной услуги, которые заявитель (представитель заявителя) должен представить самостоятельно, включая заявление по форме согласно </w:t>
      </w:r>
      <w:hyperlink w:anchor="sub_12000" w:tooltip="#sub_12000" w:history="1">
        <w:r>
          <w:rPr>
            <w:rFonts w:ascii="Times New Roman" w:hAnsi="Times New Roman"/>
            <w:sz w:val="28"/>
            <w:szCs w:val="28"/>
          </w:rPr>
          <w:t>приложению № </w:t>
        </w:r>
      </w:hyperlink>
      <w:r>
        <w:rPr>
          <w:rFonts w:ascii="Times New Roman" w:hAnsi="Times New Roman"/>
          <w:sz w:val="28"/>
          <w:szCs w:val="28"/>
        </w:rPr>
        <w:t>3 к настоящему административному регламенту: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копия  документа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,  удостоверяющего   личность   заявителя (представителя); 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копия  документа</w:t>
      </w:r>
      <w:proofErr w:type="gramEnd"/>
      <w:r>
        <w:rPr>
          <w:rFonts w:ascii="Times New Roman" w:hAnsi="Times New Roman"/>
          <w:sz w:val="28"/>
          <w:szCs w:val="28"/>
        </w:rPr>
        <w:t>, подтверждающего полномочия представителя,                          в случае, если с заявлением обращается представитель.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3.4.2.3. Документы, необходимые для предоставления муниципальной услуги, которые заявитель вправе представить по собственной инициативе                не предусмотрены.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3.4.2.4. Способами установления личности (идентификации) заявителя (представителя заявителя) являются: 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  при подаче заявления в уполномоченном органе и МФЦ – предъявление документа, удостоверяющего личность;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</w:t>
      </w:r>
      <w:proofErr w:type="gramStart"/>
      <w:r>
        <w:rPr>
          <w:rFonts w:ascii="Times New Roman" w:hAnsi="Times New Roman"/>
          <w:sz w:val="28"/>
          <w:szCs w:val="28"/>
        </w:rPr>
        <w:t>при  подаче</w:t>
      </w:r>
      <w:proofErr w:type="gramEnd"/>
      <w:r>
        <w:rPr>
          <w:rFonts w:ascii="Times New Roman" w:hAnsi="Times New Roman"/>
          <w:sz w:val="28"/>
          <w:szCs w:val="28"/>
        </w:rPr>
        <w:t xml:space="preserve">  заявления в электронном виде – авторизация через ЕСИА.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3.4.2.5. Основания для принятия решения об отказе в приеме запроса </w:t>
      </w:r>
      <w:r>
        <w:rPr>
          <w:rFonts w:ascii="Times New Roman" w:hAnsi="Times New Roman"/>
          <w:sz w:val="28"/>
          <w:szCs w:val="28"/>
        </w:rPr>
        <w:br/>
        <w:t>и документов и (или) информации: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>
        <w:rPr>
          <w:rFonts w:ascii="Times New Roman" w:hAnsi="Times New Roman"/>
          <w:sz w:val="28"/>
          <w:szCs w:val="28"/>
        </w:rPr>
        <w:t>в соответствии с подразделом 1.2</w:t>
      </w:r>
      <w:proofErr w:type="gramStart"/>
      <w:r>
        <w:rPr>
          <w:rFonts w:ascii="Times New Roman" w:hAnsi="Times New Roman"/>
          <w:sz w:val="28"/>
          <w:szCs w:val="28"/>
        </w:rPr>
        <w:t>. раздела</w:t>
      </w:r>
      <w:proofErr w:type="gramEnd"/>
      <w:r>
        <w:rPr>
          <w:rFonts w:ascii="Times New Roman" w:hAnsi="Times New Roman"/>
          <w:sz w:val="28"/>
          <w:szCs w:val="28"/>
        </w:rPr>
        <w:t xml:space="preserve"> 1 «Общие положения» настоящего административного регламента;</w:t>
      </w:r>
    </w:p>
    <w:p>
      <w:pPr>
        <w:pStyle w:val="ab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 к запросу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приложены  документы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предусмотренные  подпунктом                     </w:t>
      </w:r>
      <w:r>
        <w:rPr>
          <w:rFonts w:ascii="Times New Roman" w:hAnsi="Times New Roman"/>
          <w:sz w:val="28"/>
          <w:szCs w:val="28"/>
        </w:rPr>
        <w:t>3.4.2.2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3.4.2 подраздела 3.4 настоящего </w:t>
      </w:r>
      <w:r>
        <w:rPr>
          <w:rFonts w:ascii="Times New Roman" w:hAnsi="Times New Roman"/>
          <w:iCs/>
          <w:sz w:val="28"/>
          <w:szCs w:val="28"/>
          <w:lang w:eastAsia="ru-RU"/>
        </w:rPr>
        <w:t>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3.4.2.6.  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3.4.2.7. </w:t>
      </w:r>
      <w:proofErr w:type="gramStart"/>
      <w:r>
        <w:rPr>
          <w:rFonts w:ascii="Times New Roman" w:hAnsi="Times New Roman"/>
          <w:sz w:val="28"/>
          <w:szCs w:val="28"/>
        </w:rPr>
        <w:t>Срок 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запроса  и  документов, необходимых </w:t>
      </w:r>
      <w:r>
        <w:rPr>
          <w:rFonts w:ascii="Times New Roman" w:hAnsi="Times New Roman"/>
          <w:sz w:val="28"/>
          <w:szCs w:val="28"/>
        </w:rPr>
        <w:br/>
        <w:t>для предоставления муниципальной услуги, в уполномоченном органе – 1  рабочий день (без учета срока на доставку пакета документов из МФЦ</w:t>
      </w:r>
      <w:r>
        <w:rPr>
          <w:rFonts w:ascii="Times New Roman" w:hAnsi="Times New Roman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3.4.3.1. Основаниями для отказа в предоставлении муниципальной услуги является отсутствие опечаток и ошибок в выданных в результате предоставления муниципальной услуги документах и реестровых записях, который оформляется по форме, согласно приложению № 4 к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настоящему административному регламент</w:t>
      </w:r>
      <w:r>
        <w:rPr>
          <w:rFonts w:ascii="Times New Roman" w:hAnsi="Times New Roman"/>
          <w:sz w:val="28"/>
          <w:szCs w:val="28"/>
        </w:rPr>
        <w:t>у.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3.4.3.2. Срок </w:t>
      </w:r>
      <w:proofErr w:type="gramStart"/>
      <w:r>
        <w:rPr>
          <w:rFonts w:ascii="Times New Roman" w:hAnsi="Times New Roman"/>
          <w:sz w:val="28"/>
          <w:szCs w:val="28"/>
        </w:rPr>
        <w:t>принятия 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о  предоставлении  (об отказе </w:t>
      </w:r>
      <w:r>
        <w:rPr>
          <w:rFonts w:ascii="Times New Roman" w:hAnsi="Times New Roman"/>
          <w:sz w:val="28"/>
          <w:szCs w:val="28"/>
        </w:rPr>
        <w:br/>
        <w:t>в предоставлении) муниципальной услуги с даты получения уполномоченным органом необходимых для принятия решения сведений составляет 3 рабочих дня.</w:t>
      </w:r>
    </w:p>
    <w:p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3.4.4. Предоставление результата муниципальной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3.4.4.1. Результат предоставления муниципальной услуги может быть получен: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в </w:t>
      </w:r>
      <w:proofErr w:type="gramStart"/>
      <w:r>
        <w:rPr>
          <w:rFonts w:ascii="Times New Roman" w:hAnsi="Times New Roman"/>
          <w:sz w:val="28"/>
          <w:szCs w:val="28"/>
        </w:rPr>
        <w:t>форме  документа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 на  бумажном  носителе посредством почтового отправления на адрес заявителя, указанный в заявлении;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highlight w:val="white"/>
        </w:rPr>
        <w:t xml:space="preserve">   в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форме  бумажного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 документа на основании электронного результата, полученного в ЕПГУ и заверенного сотрудником МФЦ;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 в форме электронного документа через ЕПГУ;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в </w:t>
      </w:r>
      <w:proofErr w:type="gramStart"/>
      <w:r>
        <w:rPr>
          <w:rFonts w:ascii="Times New Roman" w:hAnsi="Times New Roman"/>
          <w:sz w:val="28"/>
          <w:szCs w:val="28"/>
        </w:rPr>
        <w:t>форме  электронного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документа посредством отправления на адрес электронной почты, указанной в заявлении.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3.4.4.2. Предоставление результата оказания муниципальной услуги осуществляется в срок, не превышающий 1 рабочий день, с даты принятия решения о предоставлении муниципальной услуги.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3.4.4.3.   Предоставление уполномоченным органом или МФЦ результата предоставления муниципальной услуги заявителю независимо от его места жительства (пребывания) в пределах Российской Федерации либо адреса                   в пределах места нахождения юридического лица не предусмотрено.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bookmarkStart w:id="1" w:name="undefined"/>
      <w:bookmarkEnd w:id="1"/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  <w:highlight w:val="white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             а так же принятием ими решений.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Периодичность осуществления текущего контроля устанавливается руководителем уполномоченного органа.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4.3. Плановые проверки осуществляются на основании полугодовых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или годовых планов работы. При проверке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  <w:highlight w:val="white"/>
        </w:rPr>
        <w:t xml:space="preserve"> (комплексные проверки), или отдельные вопросы (тематические проверки). 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в уполномоченный орган обращений граждан и организаций, связанных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с нарушениями при предоставлении </w:t>
      </w:r>
      <w:r>
        <w:rPr>
          <w:rFonts w:ascii="Times New Roman" w:hAnsi="Times New Roman"/>
          <w:sz w:val="28"/>
          <w:szCs w:val="28"/>
        </w:rPr>
        <w:t>муниципальной услуг</w:t>
      </w:r>
      <w:r>
        <w:rPr>
          <w:rFonts w:ascii="Times New Roman" w:hAnsi="Times New Roman"/>
          <w:sz w:val="28"/>
          <w:szCs w:val="28"/>
          <w:highlight w:val="white"/>
        </w:rPr>
        <w:t>и.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Проверки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  <w:highlight w:val="white"/>
        </w:rPr>
        <w:t xml:space="preserve"> осуществляются на основании индивидуальных правовых актов (приказов) уполномоченного органа.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4.4. В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случае  выявления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 нарушений  прав  заявителей  по результатам проведенных проверок осуществляется привлечение виновных лиц </w:t>
      </w:r>
      <w:r>
        <w:rPr>
          <w:rFonts w:ascii="Times New Roman" w:hAnsi="Times New Roman"/>
          <w:sz w:val="28"/>
          <w:szCs w:val="28"/>
          <w:highlight w:val="white"/>
        </w:rPr>
        <w:br/>
        <w:t>к ответственности в соответ</w:t>
      </w:r>
      <w:r>
        <w:rPr>
          <w:rFonts w:ascii="Times New Roman" w:hAnsi="Times New Roman"/>
          <w:sz w:val="28"/>
          <w:szCs w:val="28"/>
        </w:rPr>
        <w:t>ствии с законодательством Российской Федерации.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4.5.Контроль за исполнением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>
        <w:rPr>
          <w:rFonts w:ascii="Times New Roman" w:hAnsi="Times New Roman"/>
          <w:sz w:val="28"/>
          <w:szCs w:val="28"/>
        </w:rPr>
        <w:br/>
        <w:t xml:space="preserve">в уполномоченный орган, а также путем обжалования действий (бездействия) </w:t>
      </w:r>
      <w:r>
        <w:rPr>
          <w:rFonts w:ascii="Times New Roman" w:hAnsi="Times New Roman"/>
          <w:sz w:val="28"/>
          <w:szCs w:val="28"/>
        </w:rPr>
        <w:br/>
        <w:t xml:space="preserve">и решений, осуществляемых (принятых) в ходе исполнения настоящего административного регламента, в установленном законодательством </w:t>
      </w:r>
      <w:r>
        <w:rPr>
          <w:rFonts w:ascii="Times New Roman" w:hAnsi="Times New Roman"/>
          <w:sz w:val="28"/>
          <w:szCs w:val="28"/>
        </w:rPr>
        <w:br/>
        <w:t>Российской Федерации порядке.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/>
          <w:b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5.1.Способы информирования заявителей о порядке досудебного (внесудебного) обжалования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5.1.2.  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(https://belgorodskij-r31.gosweb.gosuslugi.ru),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Формы и способы подачи заявителями жалобы</w:t>
      </w:r>
    </w:p>
    <w:p>
      <w:pPr>
        <w:pStyle w:val="ab"/>
        <w:jc w:val="both"/>
        <w:rPr>
          <w:rFonts w:ascii="Times New Roman" w:hAnsi="Times New Roman"/>
          <w:sz w:val="28"/>
          <w:szCs w:val="28"/>
        </w:rPr>
      </w:pP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 В письменной форме жалоба может быть направлена заявителем по почте, а также может быть принята при личном приеме заявителя.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 электронном виде жалоба может быть подана заявителем с использованием сети Интернет посредством: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 официального сайта уполномоченного органа (https://belgorodskij-r31.gosweb.gosuslugi.ru);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   на ЕПГУ;</w:t>
      </w:r>
    </w:p>
    <w:p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 портала федеральной муниципальной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>
        <w:rPr>
          <w:rFonts w:ascii="Times New Roman" w:hAnsi="Times New Roman"/>
          <w:sz w:val="28"/>
          <w:szCs w:val="28"/>
        </w:rPr>
        <w:lastRenderedPageBreak/>
        <w:t>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lastRenderedPageBreak/>
        <w:t>Приложение № 1</w:t>
      </w:r>
    </w:p>
    <w:p>
      <w:pPr>
        <w:spacing w:after="0" w:line="240" w:lineRule="auto"/>
        <w:ind w:lef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nos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административному регламенту</w:t>
      </w: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Таблица 1. Перечень признаков заявителя</w:t>
      </w: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spacing w:val="2"/>
          <w:sz w:val="28"/>
          <w:szCs w:val="28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6378"/>
      </w:tblGrid>
      <w:tr>
        <w:trPr>
          <w:trHeight w:val="568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pacing w:val="2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2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pacing w:val="2"/>
                <w:sz w:val="26"/>
                <w:szCs w:val="26"/>
                <w:lang w:eastAsia="ru-RU"/>
              </w:rPr>
              <w:t>Категория признака</w:t>
            </w:r>
          </w:p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378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pacing w:val="2"/>
                <w:sz w:val="26"/>
                <w:szCs w:val="26"/>
                <w:lang w:eastAsia="ru-RU"/>
              </w:rPr>
              <w:t>Признак</w:t>
            </w:r>
          </w:p>
        </w:tc>
      </w:tr>
      <w:t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2" w:type="dxa"/>
          </w:tcPr>
          <w:p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6378" w:type="dxa"/>
          </w:tcPr>
          <w:p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</w:tc>
      </w:tr>
      <w:tr>
        <w:trPr>
          <w:trHeight w:val="322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2" w:type="dxa"/>
          </w:tcPr>
          <w:p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Зачем обратился</w:t>
            </w:r>
          </w:p>
        </w:tc>
        <w:tc>
          <w:tcPr>
            <w:tcW w:w="6378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2. Изменение адреса объекта недвижимости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spacing w:val="2"/>
          <w:sz w:val="28"/>
          <w:szCs w:val="28"/>
        </w:rPr>
      </w:pP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</w:rPr>
      </w:pPr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Таблица 2. Комбинации значений признаков, каждая из которых</w:t>
      </w: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b/>
          <w:bCs/>
          <w:spacing w:val="2"/>
          <w:sz w:val="28"/>
          <w:szCs w:val="28"/>
        </w:rPr>
      </w:pPr>
      <w:proofErr w:type="gramStart"/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соответствует</w:t>
      </w:r>
      <w:proofErr w:type="gramEnd"/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 xml:space="preserve"> одному варианту предоставления муниципальной услуги</w:t>
      </w: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spacing w:val="2"/>
          <w:sz w:val="28"/>
          <w:szCs w:val="28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6095"/>
      </w:tblGrid>
      <w:t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5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варианта</w:t>
            </w:r>
            <w:proofErr w:type="gramEnd"/>
          </w:p>
        </w:tc>
        <w:tc>
          <w:tcPr>
            <w:tcW w:w="6095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Комбинация признаков заявителя</w:t>
            </w:r>
          </w:p>
        </w:tc>
      </w:tr>
      <w:t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5" w:type="dxa"/>
          </w:tcPr>
          <w:p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1</w:t>
            </w:r>
          </w:p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</w:tc>
      </w:tr>
      <w:tr>
        <w:trPr>
          <w:trHeight w:val="354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>
        <w:trPr>
          <w:trHeight w:val="322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>
        <w:trPr>
          <w:trHeight w:val="322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</w:tc>
      </w:tr>
      <w:tr>
        <w:trPr>
          <w:trHeight w:val="322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5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Изменение адреса объекта недвижимости </w:t>
            </w:r>
          </w:p>
        </w:tc>
      </w:tr>
      <w:tr>
        <w:trPr>
          <w:trHeight w:val="322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6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>
        <w:trPr>
          <w:trHeight w:val="322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7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</w:tc>
      </w:tr>
      <w:tr>
        <w:trPr>
          <w:trHeight w:val="322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8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>
        <w:trPr>
          <w:trHeight w:val="322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0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9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Приложение № 2</w:t>
      </w:r>
    </w:p>
    <w:p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nos" w:hAnsi="Times New Roman" w:cs="Times New Roman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регламенту</w:t>
      </w:r>
    </w:p>
    <w:p>
      <w:pPr>
        <w:spacing w:after="0" w:line="240" w:lineRule="auto"/>
        <w:ind w:left="255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tabs>
          <w:tab w:val="left" w:pos="5354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tabs>
          <w:tab w:val="left" w:pos="5354"/>
          <w:tab w:val="center" w:pos="7285"/>
        </w:tabs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Сведения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nos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месте нахождения, графике работы, адресах электронной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nos" w:hAnsi="Times New Roman" w:cs="Times New Roman"/>
          <w:b/>
          <w:bCs/>
          <w:sz w:val="28"/>
          <w:szCs w:val="28"/>
        </w:rPr>
        <w:t>почты</w:t>
      </w:r>
      <w:proofErr w:type="gramEnd"/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и контактных телефонах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Пушкарского сельского поселения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</w:t>
      </w: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928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09"/>
        <w:gridCol w:w="1276"/>
        <w:gridCol w:w="2126"/>
        <w:gridCol w:w="1559"/>
        <w:gridCol w:w="1417"/>
        <w:gridCol w:w="1276"/>
      </w:tblGrid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Администрация Пушкарского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Юшин Василий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308513,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Белгородский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         с. Пушкарное, ул. Центральная,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11,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т.: 29-80-22,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ф.: 29-80-46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pushkarskaya.a@mail.ru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https://pushkarskoe-r31.gosweb.gosuslugi.ru/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Пн., вт., ср., чт., пт.: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9.00 до 17.00; Перерыв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13.00 до 14.00;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2"/>
        <w:tblW w:w="7370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7370"/>
      </w:tblGrid>
      <w:tr>
        <w:trPr>
          <w:trHeight w:val="882"/>
        </w:trPr>
        <w:tc>
          <w:tcPr>
            <w:tcW w:w="7370" w:type="dxa"/>
          </w:tcPr>
          <w:p>
            <w:pPr>
              <w:tabs>
                <w:tab w:val="left" w:pos="1530"/>
              </w:tabs>
              <w:ind w:right="319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b/>
                <w:sz w:val="27"/>
                <w:szCs w:val="27"/>
                <w:lang w:eastAsia="ru-RU"/>
              </w:rPr>
              <w:lastRenderedPageBreak/>
              <w:t xml:space="preserve">                             Приложение № 3</w:t>
            </w:r>
          </w:p>
          <w:p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b/>
                <w:sz w:val="27"/>
                <w:szCs w:val="27"/>
                <w:lang w:eastAsia="ru-RU"/>
              </w:rPr>
              <w:t xml:space="preserve">             </w:t>
            </w:r>
            <w:proofErr w:type="gramStart"/>
            <w:r>
              <w:rPr>
                <w:rFonts w:ascii="Times New Roman" w:eastAsia="Tinos" w:hAnsi="Times New Roman" w:cs="Times New Roman"/>
                <w:b/>
                <w:sz w:val="27"/>
                <w:szCs w:val="27"/>
                <w:lang w:eastAsia="ru-RU"/>
              </w:rPr>
              <w:t>к</w:t>
            </w:r>
            <w:proofErr w:type="gramEnd"/>
            <w:r>
              <w:rPr>
                <w:rFonts w:ascii="Times New Roman" w:eastAsia="Tinos" w:hAnsi="Times New Roman" w:cs="Times New Roman"/>
                <w:b/>
                <w:sz w:val="27"/>
                <w:szCs w:val="27"/>
                <w:lang w:eastAsia="ru-RU"/>
              </w:rPr>
              <w:t xml:space="preserve"> административному регламенту 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</w:tbl>
    <w:p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eastAsia="Calibri" w:hAnsi="Times New Roman" w:cs="Times New Roman"/>
          <w:b/>
          <w:spacing w:val="2"/>
          <w:sz w:val="27"/>
          <w:szCs w:val="27"/>
        </w:rPr>
      </w:pPr>
    </w:p>
    <w:p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mes New Roman" w:eastAsia="Calibri" w:hAnsi="Times New Roman" w:cs="Times New Roman"/>
          <w:b/>
          <w:spacing w:val="2"/>
          <w:sz w:val="27"/>
          <w:szCs w:val="27"/>
        </w:rPr>
      </w:pPr>
      <w:r>
        <w:rPr>
          <w:rFonts w:ascii="Times New Roman" w:eastAsia="Tinos" w:hAnsi="Times New Roman" w:cs="Times New Roman"/>
          <w:b/>
          <w:spacing w:val="2"/>
          <w:sz w:val="27"/>
          <w:szCs w:val="27"/>
          <w:lang w:eastAsia="ru-RU"/>
        </w:rPr>
        <w:t xml:space="preserve">                       ФОРМА</w:t>
      </w:r>
    </w:p>
    <w:p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eastAsia="Calibri" w:hAnsi="Times New Roman" w:cs="Times New Roman"/>
          <w:b/>
          <w:spacing w:val="2"/>
          <w:sz w:val="27"/>
          <w:szCs w:val="27"/>
        </w:rPr>
      </w:pPr>
    </w:p>
    <w:tbl>
      <w:tblPr>
        <w:tblStyle w:val="2"/>
        <w:tblpPr w:leftFromText="180" w:rightFromText="180" w:vertAnchor="text" w:horzAnchor="margin" w:tblpXSpec="right" w:tblpY="-15"/>
        <w:tblW w:w="974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627"/>
      </w:tblGrid>
      <w:tr>
        <w:tc>
          <w:tcPr>
            <w:tcW w:w="3119" w:type="dxa"/>
          </w:tcPr>
          <w:p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6627" w:type="dxa"/>
          </w:tcPr>
          <w:p>
            <w:pPr>
              <w:widowControl w:val="0"/>
              <w:spacing w:line="100" w:lineRule="atLeast"/>
              <w:ind w:right="-673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  <w:lang w:eastAsia="ar-SA"/>
              </w:rPr>
              <w:t>Главе администрации __________________________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  <w:lang w:eastAsia="ar-SA"/>
              </w:rPr>
              <w:t>______________________________________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nos" w:hAnsi="Times New Roman" w:cs="Times New Roman"/>
                <w:lang w:eastAsia="ar-SA"/>
              </w:rPr>
              <w:t>(</w:t>
            </w:r>
            <w:proofErr w:type="gramStart"/>
            <w:r>
              <w:rPr>
                <w:rFonts w:ascii="Times New Roman" w:eastAsia="Tinos" w:hAnsi="Times New Roman" w:cs="Times New Roman"/>
                <w:lang w:eastAsia="ar-SA"/>
              </w:rPr>
              <w:t>наименование</w:t>
            </w:r>
            <w:proofErr w:type="gramEnd"/>
            <w:r>
              <w:rPr>
                <w:rFonts w:ascii="Times New Roman" w:eastAsia="Tinos" w:hAnsi="Times New Roman" w:cs="Times New Roman"/>
                <w:lang w:eastAsia="ar-SA"/>
              </w:rPr>
              <w:t xml:space="preserve"> городского (сельского) поселения)</w:t>
            </w:r>
          </w:p>
          <w:p>
            <w:pPr>
              <w:widowControl w:val="0"/>
              <w:spacing w:line="100" w:lineRule="atLeast"/>
              <w:ind w:right="-39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  <w:lang w:eastAsia="ar-SA"/>
              </w:rPr>
              <w:t>________________________________________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nos" w:hAnsi="Times New Roman" w:cs="Times New Roman"/>
                <w:sz w:val="20"/>
                <w:szCs w:val="20"/>
                <w:lang w:eastAsia="ru-RU"/>
              </w:rPr>
              <w:t>(Ф.И.О. главы администрации городского (сельского) поселения)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  <w:lang w:eastAsia="ar-SA"/>
              </w:rPr>
              <w:t>________________________________________</w:t>
            </w:r>
          </w:p>
          <w:p>
            <w:pPr>
              <w:ind w:right="-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  <w:lang w:eastAsia="ru-RU"/>
              </w:rPr>
              <w:t>(</w:t>
            </w:r>
            <w:r>
              <w:rPr>
                <w:rFonts w:ascii="Times New Roman" w:eastAsia="Tinos" w:hAnsi="Times New Roman" w:cs="Times New Roman"/>
                <w:lang w:eastAsia="ru-RU"/>
              </w:rPr>
              <w:t>Ф.И.О. заявителя (представителя) или полное наименование</w:t>
            </w:r>
          </w:p>
          <w:p>
            <w:pPr>
              <w:ind w:right="-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nos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nos" w:hAnsi="Times New Roman" w:cs="Times New Roman"/>
                <w:lang w:eastAsia="ru-RU"/>
              </w:rPr>
              <w:t>юридического</w:t>
            </w:r>
            <w:proofErr w:type="gramEnd"/>
            <w:r>
              <w:rPr>
                <w:rFonts w:ascii="Times New Roman" w:eastAsia="Tinos" w:hAnsi="Times New Roman" w:cs="Times New Roman"/>
                <w:lang w:eastAsia="ru-RU"/>
              </w:rPr>
              <w:t xml:space="preserve"> лица, ИП)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mes New Roman" w:eastAsia="Tinos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  <w:lang w:eastAsia="ar-SA"/>
              </w:rPr>
              <w:t>___________________________________________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mes New Roman" w:eastAsia="Tino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  <w:lang w:eastAsia="ar-SA"/>
              </w:rPr>
              <w:t>______________________________________________</w:t>
            </w:r>
            <w:proofErr w:type="gramStart"/>
            <w:r>
              <w:rPr>
                <w:rFonts w:ascii="Times New Roman" w:eastAsia="Tinos" w:hAnsi="Times New Roman" w:cs="Times New Roman"/>
                <w:sz w:val="27"/>
                <w:szCs w:val="27"/>
                <w:lang w:eastAsia="ar-SA"/>
              </w:rPr>
              <w:t>_</w:t>
            </w:r>
            <w:r>
              <w:rPr>
                <w:rFonts w:ascii="Times New Roman" w:eastAsia="Tinos" w:hAnsi="Times New Roman" w:cs="Times New Roman"/>
                <w:sz w:val="27"/>
                <w:szCs w:val="27"/>
                <w:lang w:eastAsia="ru-RU"/>
              </w:rPr>
              <w:t xml:space="preserve">  </w:t>
            </w:r>
            <w:r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адрес (адрес проживания (регистрации</w:t>
            </w:r>
            <w:r>
              <w:rPr>
                <w:rFonts w:ascii="Times New Roman" w:eastAsia="Tinos" w:hAnsi="Times New Roman" w:cs="Times New Roman"/>
                <w:sz w:val="27"/>
                <w:szCs w:val="27"/>
                <w:lang w:eastAsia="ru-RU"/>
              </w:rPr>
              <w:t>)</w:t>
            </w:r>
          </w:p>
          <w:p>
            <w:pPr>
              <w:widowControl w:val="0"/>
              <w:spacing w:line="100" w:lineRule="atLeast"/>
              <w:ind w:right="-673"/>
              <w:rPr>
                <w:rFonts w:ascii="Times New Roman" w:eastAsia="Tino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nos" w:hAnsi="Times New Roman" w:cs="Times New Roman"/>
                <w:sz w:val="27"/>
                <w:szCs w:val="27"/>
                <w:lang w:eastAsia="ru-RU"/>
              </w:rPr>
              <w:t>_______________________________________________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nos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nos" w:hAnsi="Times New Roman" w:cs="Times New Roman"/>
                <w:sz w:val="20"/>
                <w:szCs w:val="20"/>
                <w:lang w:eastAsia="ru-RU"/>
              </w:rPr>
              <w:t>контактный</w:t>
            </w:r>
            <w:proofErr w:type="gramEnd"/>
            <w:r>
              <w:rPr>
                <w:rFonts w:ascii="Times New Roman" w:eastAsia="Tinos" w:hAnsi="Times New Roman" w:cs="Times New Roman"/>
                <w:sz w:val="20"/>
                <w:szCs w:val="20"/>
                <w:lang w:eastAsia="ru-RU"/>
              </w:rPr>
              <w:t xml:space="preserve"> телефон)</w:t>
            </w:r>
            <w:r>
              <w:rPr>
                <w:rFonts w:ascii="Times New Roman" w:eastAsia="Tinos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nos" w:hAnsi="Times New Roman" w:cs="Times New Roman"/>
                <w:sz w:val="27"/>
                <w:szCs w:val="27"/>
                <w:lang w:eastAsia="ar-SA"/>
              </w:rPr>
              <w:t>________________________________________</w:t>
            </w:r>
          </w:p>
          <w:p>
            <w:pPr>
              <w:widowControl w:val="0"/>
              <w:ind w:right="-67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Tinos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nos" w:hAnsi="Times New Roman" w:cs="Times New Roman"/>
                <w:sz w:val="20"/>
                <w:szCs w:val="20"/>
                <w:lang w:eastAsia="ru-RU"/>
              </w:rPr>
              <w:t>адрес</w:t>
            </w:r>
            <w:proofErr w:type="gramEnd"/>
            <w:r>
              <w:rPr>
                <w:rFonts w:ascii="Times New Roman" w:eastAsia="Tinos" w:hAnsi="Times New Roman" w:cs="Times New Roman"/>
                <w:sz w:val="20"/>
                <w:szCs w:val="20"/>
                <w:lang w:eastAsia="ru-RU"/>
              </w:rPr>
              <w:t xml:space="preserve"> электронной почты (при наличии</w:t>
            </w:r>
            <w:r>
              <w:rPr>
                <w:rFonts w:ascii="Times New Roman" w:eastAsia="Tinos" w:hAnsi="Times New Roman" w:cs="Times New Roman"/>
                <w:sz w:val="27"/>
                <w:szCs w:val="27"/>
                <w:lang w:eastAsia="ru-RU"/>
              </w:rPr>
              <w:t>))</w:t>
            </w:r>
          </w:p>
          <w:p>
            <w:pPr>
              <w:widowControl w:val="0"/>
              <w:spacing w:line="100" w:lineRule="atLeast"/>
              <w:ind w:right="-673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nos" w:hAnsi="Times New Roman" w:cs="Times New Roman"/>
          <w:b/>
          <w:color w:val="000000"/>
          <w:sz w:val="27"/>
          <w:szCs w:val="27"/>
        </w:rPr>
        <w:t>ЗАЯВЛЕНИЕ</w:t>
      </w:r>
      <w:r>
        <w:rPr>
          <w:rFonts w:ascii="Times New Roman" w:eastAsia="Tinos" w:hAnsi="Times New Roman" w:cs="Times New Roman"/>
          <w:b/>
          <w:color w:val="000000"/>
          <w:sz w:val="27"/>
          <w:szCs w:val="27"/>
        </w:rPr>
        <w:br/>
        <w:t>об исправлении допущенных опечаток и ошибок в результате</w:t>
      </w:r>
    </w:p>
    <w:p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proofErr w:type="gramStart"/>
      <w:r>
        <w:rPr>
          <w:rFonts w:ascii="Times New Roman" w:eastAsia="Tinos" w:hAnsi="Times New Roman" w:cs="Times New Roman"/>
          <w:b/>
          <w:sz w:val="27"/>
          <w:szCs w:val="27"/>
        </w:rPr>
        <w:t>предоставления</w:t>
      </w:r>
      <w:proofErr w:type="gramEnd"/>
      <w:r>
        <w:rPr>
          <w:rFonts w:ascii="Times New Roman" w:eastAsia="Tinos" w:hAnsi="Times New Roman" w:cs="Times New Roman"/>
          <w:b/>
          <w:sz w:val="27"/>
          <w:szCs w:val="27"/>
        </w:rPr>
        <w:t xml:space="preserve"> муниципальной услуги, документах и созданных                  реестровых записях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Прошу устранить (исправить) опечатку и (или) ошибку (нужное </w:t>
      </w:r>
      <w:proofErr w:type="gramStart"/>
      <w:r>
        <w:rPr>
          <w:rFonts w:ascii="Times New Roman" w:eastAsia="Tinos" w:hAnsi="Times New Roman" w:cs="Times New Roman"/>
          <w:sz w:val="27"/>
          <w:szCs w:val="27"/>
        </w:rPr>
        <w:t xml:space="preserve">указать)   </w:t>
      </w:r>
      <w:proofErr w:type="gramEnd"/>
      <w:r>
        <w:rPr>
          <w:rFonts w:ascii="Times New Roman" w:eastAsia="Tinos" w:hAnsi="Times New Roman" w:cs="Times New Roman"/>
          <w:sz w:val="27"/>
          <w:szCs w:val="27"/>
        </w:rPr>
        <w:t xml:space="preserve">                         в ранее принятом (выданном) 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   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    ______________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7"/>
          <w:szCs w:val="27"/>
        </w:rPr>
        <w:t>(</w:t>
      </w:r>
      <w:proofErr w:type="gramStart"/>
      <w:r>
        <w:rPr>
          <w:rFonts w:ascii="Times New Roman" w:eastAsia="Tinos" w:hAnsi="Times New Roman" w:cs="Times New Roman"/>
          <w:sz w:val="20"/>
          <w:szCs w:val="20"/>
        </w:rPr>
        <w:t>указывается</w:t>
      </w:r>
      <w:proofErr w:type="gramEnd"/>
      <w:r>
        <w:rPr>
          <w:rFonts w:ascii="Times New Roman" w:eastAsia="Tinos" w:hAnsi="Times New Roman" w:cs="Times New Roman"/>
          <w:sz w:val="20"/>
          <w:szCs w:val="20"/>
        </w:rPr>
        <w:t xml:space="preserve"> наименование документа, в котором допущена опечатка или ошибка)</w:t>
      </w:r>
    </w:p>
    <w:p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>
      <w:pPr>
        <w:spacing w:after="0"/>
        <w:ind w:firstLine="708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Приложение:</w:t>
      </w:r>
    </w:p>
    <w:p>
      <w:pPr>
        <w:spacing w:after="0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                                                    </w:t>
      </w:r>
    </w:p>
    <w:p>
      <w:pPr>
        <w:spacing w:after="0"/>
        <w:rPr>
          <w:rFonts w:ascii="Times New Roman" w:eastAsia="Calibri" w:hAnsi="Times New Roman" w:cs="Times New Roman"/>
          <w:sz w:val="27"/>
          <w:szCs w:val="27"/>
          <w:u w:val="single"/>
        </w:rPr>
      </w:pPr>
      <w:proofErr w:type="gramStart"/>
      <w:r>
        <w:rPr>
          <w:rFonts w:ascii="Times New Roman" w:eastAsia="Tinos" w:hAnsi="Times New Roman" w:cs="Times New Roman"/>
          <w:sz w:val="27"/>
          <w:szCs w:val="27"/>
        </w:rPr>
        <w:t>от</w:t>
      </w:r>
      <w:proofErr w:type="gramEnd"/>
      <w:r>
        <w:rPr>
          <w:rFonts w:ascii="Times New Roman" w:eastAsia="Tinos" w:hAnsi="Times New Roman" w:cs="Times New Roman"/>
          <w:sz w:val="27"/>
          <w:szCs w:val="27"/>
        </w:rPr>
        <w:t xml:space="preserve"> ________________ №  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                                                                     </w:t>
      </w:r>
    </w:p>
    <w:p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nos" w:hAnsi="Times New Roman" w:cs="Times New Roman"/>
          <w:sz w:val="20"/>
          <w:szCs w:val="20"/>
        </w:rPr>
        <w:t>указывается</w:t>
      </w:r>
      <w:proofErr w:type="gramEnd"/>
      <w:r>
        <w:rPr>
          <w:rFonts w:ascii="Times New Roman" w:eastAsia="Tinos" w:hAnsi="Times New Roman" w:cs="Times New Roman"/>
          <w:sz w:val="20"/>
          <w:szCs w:val="20"/>
        </w:rPr>
        <w:t xml:space="preserve"> дата принятия и номер документа, в котором допущена опечатка или ошибка)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proofErr w:type="gramStart"/>
      <w:r>
        <w:rPr>
          <w:rFonts w:ascii="Times New Roman" w:eastAsia="Tinos" w:hAnsi="Times New Roman" w:cs="Times New Roman"/>
          <w:sz w:val="27"/>
          <w:szCs w:val="27"/>
        </w:rPr>
        <w:t>в</w:t>
      </w:r>
      <w:proofErr w:type="gramEnd"/>
      <w:r>
        <w:rPr>
          <w:rFonts w:ascii="Times New Roman" w:eastAsia="Tinos" w:hAnsi="Times New Roman" w:cs="Times New Roman"/>
          <w:sz w:val="27"/>
          <w:szCs w:val="27"/>
        </w:rPr>
        <w:t xml:space="preserve"> части 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  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nos" w:hAnsi="Times New Roman" w:cs="Times New Roman"/>
          <w:sz w:val="20"/>
          <w:szCs w:val="20"/>
        </w:rPr>
        <w:t>указывается</w:t>
      </w:r>
      <w:proofErr w:type="gramEnd"/>
      <w:r>
        <w:rPr>
          <w:rFonts w:ascii="Times New Roman" w:eastAsia="Tinos" w:hAnsi="Times New Roman" w:cs="Times New Roman"/>
          <w:sz w:val="20"/>
          <w:szCs w:val="20"/>
        </w:rPr>
        <w:t xml:space="preserve"> допущенная опечатка или ошибка)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>
        <w:rPr>
          <w:rFonts w:ascii="Times New Roman" w:eastAsia="Tinos" w:hAnsi="Times New Roman" w:cs="Times New Roman"/>
          <w:sz w:val="27"/>
          <w:szCs w:val="27"/>
        </w:rPr>
        <w:t>в</w:t>
      </w:r>
      <w:proofErr w:type="gramEnd"/>
      <w:r>
        <w:rPr>
          <w:rFonts w:ascii="Times New Roman" w:eastAsia="Tinos" w:hAnsi="Times New Roman" w:cs="Times New Roman"/>
          <w:sz w:val="27"/>
          <w:szCs w:val="27"/>
        </w:rPr>
        <w:t xml:space="preserve"> связи с 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>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lastRenderedPageBreak/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____</w:t>
      </w:r>
    </w:p>
    <w:p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nos" w:hAnsi="Times New Roman" w:cs="Times New Roman"/>
          <w:sz w:val="20"/>
          <w:szCs w:val="20"/>
        </w:rPr>
        <w:t>указываются</w:t>
      </w:r>
      <w:proofErr w:type="gramEnd"/>
      <w:r>
        <w:rPr>
          <w:rFonts w:ascii="Times New Roman" w:eastAsia="Tinos" w:hAnsi="Times New Roman" w:cs="Times New Roman"/>
          <w:sz w:val="20"/>
          <w:szCs w:val="20"/>
        </w:rPr>
        <w:t xml:space="preserve"> доводы, а также реквизиты документа(-</w:t>
      </w:r>
      <w:proofErr w:type="spellStart"/>
      <w:r>
        <w:rPr>
          <w:rFonts w:ascii="Times New Roman" w:eastAsia="Tinos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nos" w:hAnsi="Times New Roman" w:cs="Times New Roman"/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К заявлению прилагаются: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Документ, подтверждающий полномочия представителя (в случае обращения за получением муниципальной услуги представителя).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nos" w:hAnsi="Times New Roman" w:cs="Times New Roman"/>
          <w:sz w:val="20"/>
          <w:szCs w:val="20"/>
        </w:rPr>
        <w:t>указываются</w:t>
      </w:r>
      <w:proofErr w:type="gramEnd"/>
      <w:r>
        <w:rPr>
          <w:rFonts w:ascii="Times New Roman" w:eastAsia="Tinos" w:hAnsi="Times New Roman" w:cs="Times New Roman"/>
          <w:sz w:val="20"/>
          <w:szCs w:val="20"/>
        </w:rPr>
        <w:t xml:space="preserve"> реквизиты документа (-</w:t>
      </w:r>
      <w:proofErr w:type="spellStart"/>
      <w:r>
        <w:rPr>
          <w:rFonts w:ascii="Times New Roman" w:eastAsia="Tinos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nos" w:hAnsi="Times New Roman" w:cs="Times New Roman"/>
          <w:sz w:val="20"/>
          <w:szCs w:val="20"/>
        </w:rPr>
        <w:t>), обосновывающих доводы заявителя о наличии опечатки,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nos" w:hAnsi="Times New Roman" w:cs="Times New Roman"/>
          <w:sz w:val="20"/>
          <w:szCs w:val="20"/>
        </w:rPr>
        <w:t>а</w:t>
      </w:r>
      <w:proofErr w:type="gramEnd"/>
      <w:r>
        <w:rPr>
          <w:rFonts w:ascii="Times New Roman" w:eastAsia="Tinos" w:hAnsi="Times New Roman" w:cs="Times New Roman"/>
          <w:sz w:val="20"/>
          <w:szCs w:val="20"/>
        </w:rPr>
        <w:t xml:space="preserve"> также содержащих правильные сведения)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____________    ________________    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0"/>
          <w:szCs w:val="20"/>
        </w:rPr>
        <w:t xml:space="preserve">            (</w:t>
      </w:r>
      <w:proofErr w:type="gramStart"/>
      <w:r>
        <w:rPr>
          <w:rFonts w:ascii="Times New Roman" w:eastAsia="Tinos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nos" w:hAnsi="Times New Roman" w:cs="Times New Roman"/>
          <w:sz w:val="20"/>
          <w:szCs w:val="20"/>
        </w:rPr>
        <w:t xml:space="preserve">                                    (подпись)                                                      (Ф.И.О.(отчество при наличии))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nos" w:hAnsi="Times New Roman" w:cs="Times New Roman"/>
          <w:sz w:val="20"/>
          <w:szCs w:val="20"/>
        </w:rPr>
        <w:t>указывается</w:t>
      </w:r>
      <w:proofErr w:type="gramEnd"/>
      <w:r>
        <w:rPr>
          <w:rFonts w:ascii="Times New Roman" w:eastAsia="Tinos" w:hAnsi="Times New Roman" w:cs="Times New Roman"/>
          <w:sz w:val="20"/>
          <w:szCs w:val="20"/>
        </w:rPr>
        <w:t xml:space="preserve"> наименование документы, номер, кем и когда выдан)</w:t>
      </w:r>
    </w:p>
    <w:p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Электронная почта: 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Способ получения заявителем результата муниципальной услуги 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nos" w:hAnsi="Times New Roman" w:cs="Times New Roman"/>
          <w:bCs/>
          <w:sz w:val="20"/>
          <w:szCs w:val="20"/>
        </w:rPr>
        <w:t>в</w:t>
      </w:r>
      <w:proofErr w:type="gramEnd"/>
      <w:r>
        <w:rPr>
          <w:rFonts w:ascii="Times New Roman" w:eastAsia="Tinos" w:hAnsi="Times New Roman" w:cs="Times New Roman"/>
          <w:bCs/>
          <w:sz w:val="20"/>
          <w:szCs w:val="20"/>
        </w:rPr>
        <w:t xml:space="preserve"> органе, предоставляющем муниципальную услугу, посредством почтового отправления, в МФЦ, посредством ЕПГУ</w:t>
      </w:r>
      <w:r>
        <w:rPr>
          <w:rFonts w:ascii="Times New Roman" w:eastAsia="Tinos" w:hAnsi="Times New Roman" w:cs="Times New Roman"/>
          <w:sz w:val="20"/>
          <w:szCs w:val="20"/>
        </w:rPr>
        <w:t>)</w:t>
      </w:r>
    </w:p>
    <w:p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Документ, удостоверяющего полномочия представителя 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</w:p>
    <w:p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  <w:t>  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«___»________20__г.   ___________________________________     </w:t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nos" w:hAnsi="Times New Roman" w:cs="Times New Roman"/>
          <w:sz w:val="27"/>
          <w:szCs w:val="27"/>
          <w:u w:val="single"/>
        </w:rPr>
        <w:tab/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nos" w:hAnsi="Times New Roman" w:cs="Times New Roman"/>
          <w:sz w:val="20"/>
          <w:szCs w:val="20"/>
        </w:rPr>
        <w:t xml:space="preserve">                                                    (</w:t>
      </w:r>
      <w:proofErr w:type="gramStart"/>
      <w:r>
        <w:rPr>
          <w:rFonts w:ascii="Times New Roman" w:eastAsia="Tinos" w:hAnsi="Times New Roman" w:cs="Times New Roman"/>
          <w:sz w:val="20"/>
          <w:szCs w:val="20"/>
        </w:rPr>
        <w:t>Ф.И.О.(</w:t>
      </w:r>
      <w:proofErr w:type="gramEnd"/>
      <w:r>
        <w:rPr>
          <w:rFonts w:ascii="Times New Roman" w:eastAsia="Tinos" w:hAnsi="Times New Roman" w:cs="Times New Roman"/>
          <w:sz w:val="20"/>
          <w:szCs w:val="20"/>
        </w:rPr>
        <w:t>отчество при наличии)  заявителя/представителя)            (подпись)</w:t>
      </w:r>
    </w:p>
    <w:p>
      <w:pPr>
        <w:rPr>
          <w:rFonts w:ascii="Times New Roman" w:eastAsia="Calibri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>
      <w:pPr>
        <w:spacing w:after="0" w:line="240" w:lineRule="auto"/>
        <w:ind w:firstLine="426"/>
        <w:jc w:val="right"/>
        <w:rPr>
          <w:rFonts w:ascii="Tinos" w:eastAsia="Calibri" w:hAnsi="Tinos" w:cs="Tinos"/>
          <w:sz w:val="24"/>
          <w:szCs w:val="24"/>
        </w:rPr>
      </w:pPr>
    </w:p>
    <w:tbl>
      <w:tblPr>
        <w:tblStyle w:val="2"/>
        <w:tblW w:w="6378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378"/>
      </w:tblGrid>
      <w:tr>
        <w:trPr>
          <w:trHeight w:val="882"/>
        </w:trPr>
        <w:tc>
          <w:tcPr>
            <w:tcW w:w="6378" w:type="dxa"/>
          </w:tcPr>
          <w:p>
            <w:pPr>
              <w:tabs>
                <w:tab w:val="left" w:pos="1530"/>
              </w:tabs>
              <w:ind w:right="-676"/>
              <w:rPr>
                <w:rFonts w:ascii="Tinos" w:eastAsia="Calibri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lastRenderedPageBreak/>
              <w:t xml:space="preserve">                             Приложение № 4</w:t>
            </w:r>
          </w:p>
          <w:p>
            <w:pPr>
              <w:tabs>
                <w:tab w:val="left" w:pos="1530"/>
              </w:tabs>
              <w:ind w:right="-676"/>
              <w:rPr>
                <w:rFonts w:ascii="Tinos" w:eastAsia="Calibri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 xml:space="preserve"> административному регламенту </w:t>
            </w:r>
          </w:p>
          <w:p>
            <w:pPr>
              <w:jc w:val="center"/>
              <w:rPr>
                <w:rFonts w:ascii="Tinos" w:eastAsia="Calibri" w:hAnsi="Tinos" w:cs="Tinos"/>
                <w:b/>
                <w:sz w:val="28"/>
                <w:szCs w:val="28"/>
              </w:rPr>
            </w:pPr>
          </w:p>
        </w:tc>
      </w:tr>
    </w:tbl>
    <w:p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nos" w:eastAsia="Calibri" w:hAnsi="Tinos" w:cs="Tinos"/>
          <w:b/>
          <w:spacing w:val="2"/>
          <w:sz w:val="28"/>
          <w:szCs w:val="26"/>
        </w:rPr>
      </w:pPr>
      <w:r>
        <w:rPr>
          <w:rFonts w:ascii="Tinos" w:eastAsia="Tinos" w:hAnsi="Tinos" w:cs="Tinos"/>
          <w:b/>
          <w:spacing w:val="2"/>
          <w:sz w:val="28"/>
          <w:szCs w:val="26"/>
          <w:lang w:eastAsia="ru-RU"/>
        </w:rPr>
        <w:t xml:space="preserve">                       ФОРМА</w:t>
      </w:r>
    </w:p>
    <w:p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nos" w:eastAsia="Calibri" w:hAnsi="Tinos" w:cs="Tinos"/>
          <w:b/>
          <w:spacing w:val="2"/>
          <w:sz w:val="28"/>
          <w:szCs w:val="26"/>
        </w:rPr>
      </w:pPr>
    </w:p>
    <w:tbl>
      <w:tblPr>
        <w:tblStyle w:val="2"/>
        <w:tblpPr w:leftFromText="180" w:rightFromText="180" w:vertAnchor="text" w:horzAnchor="margin" w:tblpXSpec="right" w:tblpY="-1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>
        <w:tc>
          <w:tcPr>
            <w:tcW w:w="3828" w:type="dxa"/>
          </w:tcPr>
          <w:p>
            <w:pPr>
              <w:widowControl w:val="0"/>
              <w:spacing w:line="100" w:lineRule="atLeast"/>
              <w:jc w:val="both"/>
              <w:rPr>
                <w:rFonts w:ascii="Tinos" w:eastAsia="Times New Roman" w:hAnsi="Tinos" w:cs="Tinos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</w:tcPr>
          <w:p>
            <w:pPr>
              <w:widowControl w:val="0"/>
              <w:spacing w:line="100" w:lineRule="atLeast"/>
              <w:ind w:right="-673"/>
              <w:rPr>
                <w:rFonts w:ascii="Tinos" w:eastAsia="Times New Roman" w:hAnsi="Tinos" w:cs="Tinos"/>
                <w:sz w:val="28"/>
                <w:szCs w:val="28"/>
                <w:lang w:eastAsia="ar-SA"/>
              </w:rPr>
            </w:pPr>
            <w:r>
              <w:rPr>
                <w:rFonts w:ascii="Tinos" w:eastAsia="Tinos" w:hAnsi="Tinos" w:cs="Tinos"/>
                <w:sz w:val="28"/>
                <w:szCs w:val="28"/>
                <w:lang w:eastAsia="ar-SA"/>
              </w:rPr>
              <w:t>Кому: _______________________________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nos" w:eastAsia="Times New Roman" w:hAnsi="Tinos" w:cs="Tinos"/>
                <w:sz w:val="28"/>
                <w:szCs w:val="28"/>
                <w:lang w:eastAsia="ar-SA"/>
              </w:rPr>
            </w:pPr>
            <w:r>
              <w:rPr>
                <w:rFonts w:ascii="Tinos" w:eastAsia="Tinos" w:hAnsi="Tinos" w:cs="Tinos"/>
                <w:sz w:val="28"/>
                <w:szCs w:val="28"/>
                <w:lang w:eastAsia="ar-SA"/>
              </w:rPr>
              <w:t>________________________________________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nos" w:eastAsia="Times New Roman" w:hAnsi="Tinos" w:cs="Tinos"/>
                <w:sz w:val="18"/>
                <w:szCs w:val="18"/>
                <w:lang w:eastAsia="ar-SA"/>
              </w:rPr>
            </w:pPr>
            <w:r>
              <w:rPr>
                <w:rFonts w:ascii="Tinos" w:eastAsia="Tinos" w:hAnsi="Tinos" w:cs="Tinos"/>
                <w:sz w:val="18"/>
                <w:szCs w:val="18"/>
                <w:lang w:eastAsia="ar-SA"/>
              </w:rPr>
              <w:t>(</w:t>
            </w: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nos" w:eastAsia="Times New Roman" w:hAnsi="Tinos" w:cs="Tinos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наименование</w:t>
            </w:r>
            <w:proofErr w:type="gramEnd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юридического лица, ИП</w:t>
            </w:r>
            <w:r>
              <w:rPr>
                <w:rFonts w:ascii="Tinos" w:eastAsia="Tinos" w:hAnsi="Tinos" w:cs="Tinos"/>
                <w:sz w:val="18"/>
                <w:szCs w:val="18"/>
                <w:lang w:eastAsia="ar-SA"/>
              </w:rPr>
              <w:t>)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nos" w:eastAsia="Times New Roman" w:hAnsi="Tinos" w:cs="Tinos"/>
                <w:sz w:val="28"/>
                <w:szCs w:val="28"/>
                <w:lang w:eastAsia="ar-SA"/>
              </w:rPr>
            </w:pPr>
            <w:r>
              <w:rPr>
                <w:rFonts w:ascii="Tinos" w:eastAsia="Tinos" w:hAnsi="Tinos" w:cs="Tinos"/>
                <w:sz w:val="28"/>
                <w:szCs w:val="28"/>
                <w:lang w:eastAsia="ar-SA"/>
              </w:rPr>
              <w:t>________________________________________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nos" w:eastAsia="Times New Roman" w:hAnsi="Tinos" w:cs="Tinos"/>
                <w:sz w:val="28"/>
                <w:szCs w:val="28"/>
                <w:lang w:eastAsia="ar-SA"/>
              </w:rPr>
            </w:pPr>
            <w:r>
              <w:rPr>
                <w:rFonts w:ascii="Tinos" w:eastAsia="Tinos" w:hAnsi="Tinos" w:cs="Tinos"/>
                <w:sz w:val="28"/>
                <w:szCs w:val="28"/>
                <w:lang w:eastAsia="ar-SA"/>
              </w:rPr>
              <w:t>________________________________________</w:t>
            </w:r>
          </w:p>
          <w:p>
            <w:pPr>
              <w:widowControl w:val="0"/>
              <w:spacing w:line="100" w:lineRule="atLeast"/>
              <w:ind w:right="-673"/>
              <w:jc w:val="center"/>
              <w:rPr>
                <w:rFonts w:ascii="Tinos" w:eastAsia="Times New Roman" w:hAnsi="Tinos" w:cs="Tinos"/>
                <w:sz w:val="28"/>
                <w:szCs w:val="28"/>
                <w:lang w:eastAsia="ar-SA"/>
              </w:rPr>
            </w:pPr>
            <w:r>
              <w:rPr>
                <w:rFonts w:ascii="Tinos" w:eastAsia="Tinos" w:hAnsi="Tinos" w:cs="Tinos"/>
                <w:sz w:val="28"/>
                <w:szCs w:val="28"/>
                <w:lang w:eastAsia="ar-SA"/>
              </w:rPr>
              <w:t>________________________________________</w:t>
            </w:r>
          </w:p>
          <w:p>
            <w:pPr>
              <w:widowControl w:val="0"/>
              <w:ind w:right="-673"/>
              <w:jc w:val="center"/>
              <w:rPr>
                <w:rFonts w:ascii="Tinos" w:eastAsia="Calibri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адрес</w:t>
            </w:r>
            <w:proofErr w:type="gramEnd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проживания (регистрации), контактный телефон,                                адрес электронной почты (при наличии)</w:t>
            </w:r>
          </w:p>
          <w:p>
            <w:pPr>
              <w:widowControl w:val="0"/>
              <w:spacing w:line="100" w:lineRule="atLeast"/>
              <w:ind w:right="-673"/>
              <w:rPr>
                <w:rFonts w:ascii="Tinos" w:eastAsia="Times New Roman" w:hAnsi="Tinos" w:cs="Tinos"/>
                <w:sz w:val="28"/>
                <w:szCs w:val="28"/>
                <w:lang w:eastAsia="ar-SA"/>
              </w:rPr>
            </w:pPr>
          </w:p>
        </w:tc>
      </w:tr>
    </w:tbl>
    <w:p>
      <w:pPr>
        <w:widowControl w:val="0"/>
        <w:spacing w:after="0" w:line="100" w:lineRule="atLeast"/>
        <w:contextualSpacing/>
        <w:jc w:val="right"/>
        <w:rPr>
          <w:rFonts w:ascii="Tinos" w:eastAsia="Times New Roman" w:hAnsi="Tinos" w:cs="Tinos"/>
          <w:b/>
          <w:spacing w:val="2"/>
          <w:sz w:val="26"/>
          <w:szCs w:val="26"/>
          <w:lang w:eastAsia="ar-SA"/>
        </w:rPr>
      </w:pPr>
    </w:p>
    <w:p>
      <w:pPr>
        <w:widowControl w:val="0"/>
        <w:spacing w:after="0" w:line="100" w:lineRule="atLeast"/>
        <w:contextualSpacing/>
        <w:jc w:val="right"/>
        <w:rPr>
          <w:rFonts w:ascii="Tinos" w:eastAsia="Times New Roman" w:hAnsi="Tinos" w:cs="Tinos"/>
          <w:b/>
          <w:spacing w:val="2"/>
          <w:sz w:val="26"/>
          <w:szCs w:val="26"/>
          <w:lang w:eastAsia="ar-SA"/>
        </w:rPr>
      </w:pPr>
    </w:p>
    <w:p>
      <w:pPr>
        <w:keepNext/>
        <w:keepLines/>
        <w:spacing w:before="240" w:after="0"/>
        <w:jc w:val="center"/>
        <w:outlineLvl w:val="0"/>
        <w:rPr>
          <w:rFonts w:ascii="Tinos" w:eastAsia="Times New Roman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color w:val="000000"/>
          <w:sz w:val="28"/>
          <w:szCs w:val="32"/>
        </w:rPr>
        <w:t>РЕШЕНИЕ</w:t>
      </w:r>
      <w:r>
        <w:rPr>
          <w:rFonts w:ascii="Tinos" w:eastAsia="Tinos" w:hAnsi="Tinos" w:cs="Tinos"/>
          <w:b/>
          <w:color w:val="000000"/>
          <w:sz w:val="28"/>
          <w:szCs w:val="32"/>
        </w:rPr>
        <w:br/>
        <w:t>об отказе во внесении исправлений допущенных опечаток и ошибок</w:t>
      </w:r>
      <w:r>
        <w:rPr>
          <w:rFonts w:ascii="Tinos" w:eastAsia="Tinos" w:hAnsi="Tinos" w:cs="Tinos"/>
          <w:b/>
          <w:color w:val="000000"/>
          <w:sz w:val="28"/>
          <w:szCs w:val="32"/>
        </w:rPr>
        <w:br/>
        <w:t xml:space="preserve"> в результате </w:t>
      </w:r>
      <w:r>
        <w:rPr>
          <w:rFonts w:ascii="Tinos" w:eastAsia="Tinos" w:hAnsi="Tinos" w:cs="Tinos"/>
          <w:b/>
          <w:sz w:val="28"/>
          <w:szCs w:val="28"/>
        </w:rPr>
        <w:t xml:space="preserve">предоставления муниципальной услуги, документах </w:t>
      </w:r>
      <w:r>
        <w:rPr>
          <w:rFonts w:ascii="Tinos" w:eastAsia="Tinos" w:hAnsi="Tinos" w:cs="Tinos"/>
          <w:b/>
          <w:sz w:val="28"/>
          <w:szCs w:val="28"/>
        </w:rPr>
        <w:br/>
        <w:t>и созданных реестровых записях</w:t>
      </w:r>
    </w:p>
    <w:p>
      <w:pPr>
        <w:tabs>
          <w:tab w:val="left" w:pos="709"/>
        </w:tabs>
        <w:rPr>
          <w:rFonts w:ascii="Tinos" w:eastAsia="Calibri" w:hAnsi="Tinos" w:cs="Tinos"/>
          <w:sz w:val="16"/>
          <w:szCs w:val="16"/>
        </w:rPr>
      </w:pPr>
    </w:p>
    <w:p>
      <w:pPr>
        <w:keepNext/>
        <w:keepLines/>
        <w:spacing w:after="0"/>
        <w:ind w:firstLine="709"/>
        <w:jc w:val="both"/>
        <w:outlineLvl w:val="0"/>
        <w:rPr>
          <w:rFonts w:ascii="Tinos" w:eastAsia="Times New Roman" w:hAnsi="Tinos" w:cs="Tinos"/>
          <w:sz w:val="28"/>
          <w:szCs w:val="32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По результатам рассмотрения заявления о </w:t>
      </w:r>
      <w:r>
        <w:rPr>
          <w:rFonts w:ascii="Tinos" w:eastAsia="Tinos" w:hAnsi="Tinos" w:cs="Tinos"/>
          <w:color w:val="000000"/>
          <w:sz w:val="28"/>
          <w:szCs w:val="32"/>
        </w:rPr>
        <w:t xml:space="preserve">внесении исправлений допущенных опечаток и ошибок в результате </w:t>
      </w:r>
      <w:r>
        <w:rPr>
          <w:rFonts w:ascii="Tinos" w:eastAsia="Tinos" w:hAnsi="Tinos" w:cs="Tinos"/>
          <w:sz w:val="28"/>
          <w:szCs w:val="28"/>
        </w:rPr>
        <w:t>предоставления муниципальной услуги, документах и созданных реестровых записях</w:t>
      </w:r>
      <w:r>
        <w:rPr>
          <w:rFonts w:eastAsia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 xml:space="preserve">от _________________ № __________ принято решение об отказе </w:t>
      </w:r>
      <w:r>
        <w:rPr>
          <w:rFonts w:ascii="Tinos" w:eastAsia="Tinos" w:hAnsi="Tinos" w:cs="Tinos"/>
          <w:color w:val="000000"/>
          <w:sz w:val="28"/>
          <w:szCs w:val="32"/>
        </w:rPr>
        <w:t xml:space="preserve">во внесении исправлений допущенных опечаток и ошибок в результате </w:t>
      </w:r>
      <w:r>
        <w:rPr>
          <w:rFonts w:ascii="Tinos" w:eastAsia="Tinos" w:hAnsi="Tinos" w:cs="Tinos"/>
          <w:sz w:val="28"/>
          <w:szCs w:val="28"/>
        </w:rPr>
        <w:t>предоставления муниципальной услуги, документах и созданных реестровых записях.</w:t>
      </w:r>
    </w:p>
    <w:p>
      <w:pPr>
        <w:keepNext/>
        <w:keepLines/>
        <w:spacing w:after="0"/>
        <w:ind w:firstLine="708"/>
        <w:jc w:val="both"/>
        <w:outlineLvl w:val="0"/>
        <w:rPr>
          <w:rFonts w:ascii="Tinos" w:eastAsia="Times New Roman" w:hAnsi="Tinos" w:cs="Tinos"/>
          <w:sz w:val="28"/>
          <w:szCs w:val="32"/>
        </w:rPr>
      </w:pPr>
      <w:proofErr w:type="gramStart"/>
      <w:r>
        <w:rPr>
          <w:rFonts w:ascii="Tinos" w:eastAsia="Tinos" w:hAnsi="Tinos" w:cs="Tinos"/>
          <w:color w:val="000000"/>
          <w:sz w:val="28"/>
          <w:szCs w:val="28"/>
        </w:rPr>
        <w:t>Вы  вправе</w:t>
      </w:r>
      <w:proofErr w:type="gramEnd"/>
      <w:r>
        <w:rPr>
          <w:rFonts w:ascii="Tinos" w:eastAsia="Tinos" w:hAnsi="Tinos" w:cs="Tinos"/>
          <w:color w:val="000000"/>
          <w:sz w:val="28"/>
          <w:szCs w:val="28"/>
        </w:rPr>
        <w:t xml:space="preserve">  повторно  обратиться  с   заявлением  </w:t>
      </w:r>
      <w:r>
        <w:rPr>
          <w:rFonts w:ascii="Tinos" w:eastAsia="Tinos" w:hAnsi="Tinos" w:cs="Tinos"/>
          <w:color w:val="000000"/>
          <w:sz w:val="28"/>
          <w:szCs w:val="32"/>
        </w:rPr>
        <w:t xml:space="preserve">об отказе во внесении исправлений допущенных опечаток и ошибок  в результате </w:t>
      </w:r>
      <w:r>
        <w:rPr>
          <w:rFonts w:ascii="Tinos" w:eastAsia="Tinos" w:hAnsi="Tinos" w:cs="Tinos"/>
          <w:sz w:val="28"/>
          <w:szCs w:val="28"/>
        </w:rPr>
        <w:t xml:space="preserve">предоставления муниципальной услуги, документах  и созданных реестровых записях </w:t>
      </w:r>
      <w:r>
        <w:rPr>
          <w:rFonts w:ascii="Tinos" w:eastAsia="Tinos" w:hAnsi="Tinos" w:cs="Tinos"/>
          <w:color w:val="000000"/>
          <w:sz w:val="28"/>
          <w:szCs w:val="28"/>
        </w:rPr>
        <w:t>после устранения указанных нарушений.</w:t>
      </w:r>
    </w:p>
    <w:p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>
      <w:pPr>
        <w:widowControl w:val="0"/>
        <w:tabs>
          <w:tab w:val="left" w:pos="709"/>
        </w:tabs>
        <w:spacing w:after="0" w:line="240" w:lineRule="auto"/>
        <w:rPr>
          <w:rFonts w:eastAsia="Times New Roman" w:cs="Tinos"/>
          <w:color w:val="000000"/>
          <w:sz w:val="28"/>
          <w:szCs w:val="28"/>
          <w:u w:val="single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     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ab/>
      </w:r>
      <w:r>
        <w:rPr>
          <w:rFonts w:ascii="Tinos" w:eastAsia="Tinos" w:hAnsi="Tinos" w:cs="Tinos"/>
          <w:sz w:val="28"/>
          <w:szCs w:val="28"/>
          <w:lang w:eastAsia="ru-RU"/>
        </w:rPr>
        <w:t>Дополнительно информируем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: </w:t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  <w:t>        </w:t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  <w:t>        </w:t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  <w:t>        </w:t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  <w:r>
        <w:rPr>
          <w:rFonts w:ascii="Tinos" w:eastAsia="Tinos" w:hAnsi="Tinos" w:cs="Tinos"/>
          <w:sz w:val="28"/>
          <w:szCs w:val="28"/>
          <w:u w:val="single"/>
          <w:lang w:eastAsia="ru-RU"/>
        </w:rPr>
        <w:tab/>
      </w:r>
    </w:p>
    <w:p>
      <w:pPr>
        <w:spacing w:after="0"/>
        <w:jc w:val="center"/>
        <w:rPr>
          <w:rFonts w:ascii="Tinos" w:eastAsia="Calibri" w:hAnsi="Tinos" w:cs="Tinos"/>
          <w:color w:val="000000"/>
          <w:sz w:val="18"/>
          <w:szCs w:val="18"/>
        </w:rPr>
      </w:pPr>
      <w:r>
        <w:rPr>
          <w:rFonts w:ascii="Tinos" w:eastAsia="Tinos" w:hAnsi="Tinos" w:cs="Tinos"/>
          <w:color w:val="000000"/>
          <w:sz w:val="18"/>
          <w:szCs w:val="18"/>
        </w:rPr>
        <w:t>(</w:t>
      </w:r>
      <w:proofErr w:type="gramStart"/>
      <w:r>
        <w:rPr>
          <w:rFonts w:ascii="Tinos" w:eastAsia="Tinos" w:hAnsi="Tinos" w:cs="Tinos"/>
          <w:color w:val="000000"/>
          <w:sz w:val="18"/>
          <w:szCs w:val="18"/>
        </w:rPr>
        <w:t>указывается</w:t>
      </w:r>
      <w:proofErr w:type="gramEnd"/>
      <w:r>
        <w:rPr>
          <w:rFonts w:ascii="Tinos" w:eastAsia="Tinos" w:hAnsi="Tinos" w:cs="Tinos"/>
          <w:color w:val="000000"/>
          <w:sz w:val="18"/>
          <w:szCs w:val="18"/>
        </w:rPr>
        <w:t xml:space="preserve">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>
      <w:pPr>
        <w:spacing w:after="0" w:line="240" w:lineRule="auto"/>
        <w:jc w:val="both"/>
        <w:rPr>
          <w:rFonts w:eastAsia="Calibri" w:cs="Tinos"/>
          <w:szCs w:val="28"/>
          <w:u w:val="single"/>
        </w:rPr>
      </w:pP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</w:rPr>
        <w:t xml:space="preserve">    </w:t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</w:rPr>
        <w:t xml:space="preserve">      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spacing w:after="0" w:line="240" w:lineRule="auto"/>
        <w:jc w:val="both"/>
        <w:rPr>
          <w:rFonts w:ascii="Tinos" w:eastAsia="Calibri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 xml:space="preserve">               (</w:t>
      </w:r>
      <w:proofErr w:type="gramStart"/>
      <w:r>
        <w:rPr>
          <w:rFonts w:ascii="Tinos" w:eastAsia="Tinos" w:hAnsi="Tinos" w:cs="Tinos"/>
          <w:sz w:val="18"/>
          <w:szCs w:val="18"/>
        </w:rPr>
        <w:t xml:space="preserve">должность)   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                                (подпись)                                                  (Ф.И.О.(отчество при наличии)</w:t>
      </w:r>
    </w:p>
    <w:p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</w:p>
    <w:p>
      <w:pPr>
        <w:pStyle w:val="ab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</w:p>
    <w:sectPr>
      <w:footerReference w:type="default" r:id="rId9"/>
      <w:headerReference w:type="first" r:id="rId10"/>
      <w:type w:val="continuous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942433"/>
      <w:docPartObj>
        <w:docPartGallery w:val="Page Numbers (Bottom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B3DFF"/>
    <w:multiLevelType w:val="multilevel"/>
    <w:tmpl w:val="AD24E2F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51677E"/>
    <w:multiLevelType w:val="hybridMultilevel"/>
    <w:tmpl w:val="503C7B42"/>
    <w:lvl w:ilvl="0" w:tplc="25F22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A02E6">
      <w:start w:val="1"/>
      <w:numFmt w:val="lowerLetter"/>
      <w:lvlText w:val="%2."/>
      <w:lvlJc w:val="left"/>
      <w:pPr>
        <w:ind w:left="1440" w:hanging="360"/>
      </w:pPr>
    </w:lvl>
    <w:lvl w:ilvl="2" w:tplc="ABCA0270">
      <w:start w:val="1"/>
      <w:numFmt w:val="lowerRoman"/>
      <w:lvlText w:val="%3."/>
      <w:lvlJc w:val="right"/>
      <w:pPr>
        <w:ind w:left="2160" w:hanging="180"/>
      </w:pPr>
    </w:lvl>
    <w:lvl w:ilvl="3" w:tplc="C1EE5C2C">
      <w:start w:val="1"/>
      <w:numFmt w:val="decimal"/>
      <w:lvlText w:val="%4."/>
      <w:lvlJc w:val="left"/>
      <w:pPr>
        <w:ind w:left="2880" w:hanging="360"/>
      </w:pPr>
    </w:lvl>
    <w:lvl w:ilvl="4" w:tplc="8294FBBA">
      <w:start w:val="1"/>
      <w:numFmt w:val="lowerLetter"/>
      <w:lvlText w:val="%5."/>
      <w:lvlJc w:val="left"/>
      <w:pPr>
        <w:ind w:left="3600" w:hanging="360"/>
      </w:pPr>
    </w:lvl>
    <w:lvl w:ilvl="5" w:tplc="B70A81D8">
      <w:start w:val="1"/>
      <w:numFmt w:val="lowerRoman"/>
      <w:lvlText w:val="%6."/>
      <w:lvlJc w:val="right"/>
      <w:pPr>
        <w:ind w:left="4320" w:hanging="180"/>
      </w:pPr>
    </w:lvl>
    <w:lvl w:ilvl="6" w:tplc="CD18961C">
      <w:start w:val="1"/>
      <w:numFmt w:val="decimal"/>
      <w:lvlText w:val="%7."/>
      <w:lvlJc w:val="left"/>
      <w:pPr>
        <w:ind w:left="5040" w:hanging="360"/>
      </w:pPr>
    </w:lvl>
    <w:lvl w:ilvl="7" w:tplc="41AE2818">
      <w:start w:val="1"/>
      <w:numFmt w:val="lowerLetter"/>
      <w:lvlText w:val="%8."/>
      <w:lvlJc w:val="left"/>
      <w:pPr>
        <w:ind w:left="5760" w:hanging="360"/>
      </w:pPr>
    </w:lvl>
    <w:lvl w:ilvl="8" w:tplc="AC3035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pPr>
      <w:ind w:left="720"/>
      <w:contextualSpacing/>
    </w:p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аздел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B6CF-A37A-4B3B-B704-5FE81BDB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7020</Words>
  <Characters>40017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Пользователь</cp:lastModifiedBy>
  <cp:revision>11</cp:revision>
  <cp:lastPrinted>2025-03-05T05:04:00Z</cp:lastPrinted>
  <dcterms:created xsi:type="dcterms:W3CDTF">2023-04-26T13:40:00Z</dcterms:created>
  <dcterms:modified xsi:type="dcterms:W3CDTF">2025-03-05T05:10:00Z</dcterms:modified>
</cp:coreProperties>
</file>