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25" w:type="dxa"/>
        <w:tblLayout w:type="fixed"/>
        <w:tblLook w:val="00A0" w:firstRow="1" w:lastRow="0" w:firstColumn="1" w:lastColumn="0" w:noHBand="0" w:noVBand="0"/>
      </w:tblPr>
      <w:tblGrid>
        <w:gridCol w:w="9525"/>
      </w:tblGrid>
      <w:tr>
        <w:trPr>
          <w:trHeight w:val="2731"/>
        </w:trPr>
        <w:tc>
          <w:tcPr>
            <w:tcW w:w="9532" w:type="dxa"/>
          </w:tcPr>
          <w:p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АДМИНИСТРАЦИЯ</w:t>
            </w:r>
          </w:p>
          <w:p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ПУШКАРСКОГО СЕЛЬСКОГО ПОСЕЛЕНИЯ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ПОСТАНОВЛЕНИЕ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«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» ноября 2023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г.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№ 21</w:t>
            </w:r>
          </w:p>
        </w:tc>
      </w:tr>
    </w:tbl>
    <w:p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муниципальной  услуги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выписки из похозяйственной книги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на территории Пушкарского сельского поселения муниципального района «Белгородский район»</w:t>
      </w:r>
    </w:p>
    <w:p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Федерального закона от 7 июля 2003 г. № 112-ФЗ «О личном подсобном хозяйстве», </w:t>
      </w:r>
      <w:hyperlink r:id="rId10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                           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11" w:tooltip="consultantplus://offline/ref=1A5EC6EDE2AA8985515CD285BB6C64CB3F156EDDB47F2C3F7474E640D21A103C1D48F9E880C32DBE0DuDI" w:history="1">
        <w:r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мая 2023 г. № 719 «Об особенностях разработки                    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Федерации», постановления администрации Белгородского района Белгородской области от 28 декабря 2022 г. № 143                     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«Белгородский район» Белгородской области»,                            </w:t>
      </w:r>
      <w:r>
        <w:rPr>
          <w:rFonts w:ascii="Times New Roman" w:hAnsi="Times New Roman"/>
          <w:sz w:val="28"/>
          <w:szCs w:val="28"/>
        </w:rPr>
        <w:t>постановления администрации Белгородского района от 7 ноября 2023 г. № 178                                          «Об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типового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«Выдача выписки из похозяйственной книги                                   на территории муниципального района «Белгородский район» Белгородской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основании Устава муниципального района «Белгородский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Пушкарского сельского поселения </w:t>
      </w:r>
      <w:r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  услуги «</w:t>
      </w:r>
      <w:r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lastRenderedPageBreak/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Пушкарского сельского поселения муниципального района «Белгородский район» (прилагается).</w:t>
      </w:r>
    </w:p>
    <w:p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Признать утратившими силу постановление администрации Пушкарского сельского поселения от 6 октября 2017 г. № 15 «Об утверждении типового административного регламента предоставления муниципальной услуги «Выдача выписки из домовой книги, справок и иных документов в сфере                           жилищно-коммунального хозяйства на территории Пушкарского сельского поселения муниципального района «Белгородский район» Белгородской области».</w:t>
      </w:r>
    </w:p>
    <w:p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и разместить настоящее постановление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специалиста администрации Пушкарского сельского поселения Наумову Е.Ю.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Пушкарского сельского поселения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В.А.Юшин</w:t>
      </w:r>
      <w:proofErr w:type="spell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spacing w:after="0" w:line="240" w:lineRule="auto"/>
        <w:ind w:left="691" w:right="-283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left="691" w:right="-283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>УТВЕРЖДЁН</w:t>
      </w:r>
    </w:p>
    <w:p>
      <w:pPr>
        <w:spacing w:after="0" w:line="240" w:lineRule="auto"/>
        <w:ind w:left="691" w:right="-283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/>
          <w:b/>
          <w:color w:val="000000"/>
          <w:sz w:val="24"/>
          <w:szCs w:val="24"/>
        </w:rPr>
        <w:t>постановлением</w:t>
      </w:r>
      <w:proofErr w:type="gramEnd"/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администрации</w:t>
      </w:r>
    </w:p>
    <w:p>
      <w:pPr>
        <w:spacing w:after="0" w:line="240" w:lineRule="auto"/>
        <w:ind w:left="691" w:right="-28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Пушкарского сельского поселения </w:t>
      </w:r>
    </w:p>
    <w:p>
      <w:pPr>
        <w:spacing w:after="0" w:line="240" w:lineRule="auto"/>
        <w:ind w:left="691" w:right="-283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от «20» ноября 2023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г. № 21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АДМИНИСТРАТИВНЫЙ РЕГЛАМЕНТ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предоставления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муниципальной  услуги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выписки из похозяйственной книги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на территории Пушкарского сельского поселения муниципального района «Белгородский район»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c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 Предмет регулирования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 регламент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предоставления   муниципальной услуги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>на территории Пушкарского сельского поселения муниципального района «Белгородский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(далее − Административный регламент, муниципальная услуга)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и стандарт                       ее предоставления.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1.2.1.  В качестве заявителей могут выступать </w:t>
      </w:r>
      <w:r>
        <w:rPr>
          <w:rFonts w:ascii="Times New Roman" w:hAnsi="Times New Roman" w:cs="Times New Roman"/>
          <w:sz w:val="28"/>
          <w:szCs w:val="28"/>
        </w:rPr>
        <w:t xml:space="preserve">граждане, осуществляющие ведение личного подсобного хозяйства на территории </w:t>
      </w:r>
      <w:r>
        <w:rPr>
          <w:rFonts w:ascii="Times New Roman" w:hAnsi="Times New Roman"/>
          <w:bCs/>
          <w:sz w:val="28"/>
          <w:szCs w:val="28"/>
        </w:rPr>
        <w:t>Пушкарского сельского поселения муниципального района «Белгородский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заявитель).</w:t>
      </w:r>
    </w:p>
    <w:p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1.2.1 подраздела 1.2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1.3.1. 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 услуга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641" w:hanging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ar566"/>
      <w:bookmarkEnd w:id="1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Стандарт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 Наименование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</w:t>
      </w:r>
      <w:r>
        <w:rPr>
          <w:rFonts w:ascii="Times New Roman" w:hAnsi="Times New Roman" w:cs="Times New Roman"/>
          <w:bCs/>
          <w:sz w:val="28"/>
          <w:szCs w:val="28"/>
        </w:rPr>
        <w:t>Выдача выписки из похозяйственной книги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Пушкарского сельского поселения муниципального района «Белгородский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Полномочия по предоставлению муниципальной услуги осуществляются </w:t>
      </w:r>
      <w:r>
        <w:rPr>
          <w:rFonts w:ascii="Times New Roman" w:hAnsi="Times New Roman"/>
          <w:bCs/>
          <w:sz w:val="28"/>
          <w:szCs w:val="28"/>
        </w:rPr>
        <w:t>администрацией Пушкарского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№ 1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орган, предоставляющий муниципальную услугу)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предоставлении муниципальной услуги принимают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многофункциональные центры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заключeнного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МФЦ, в которых (при наличии технической возможности)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подаeтся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о предоставлении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могут принять решение                   об отказе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приeме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 и (или) информации, необходимых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 Результат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2.3.1. В соответствии с вариантами, приведенными в подразделе 3.2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решение о выдаче выписки                 из похозяйственной книги (об отказе в выдаче выписки из похозяйственной книги).</w:t>
      </w:r>
    </w:p>
    <w:p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2.3.2.  Решение 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  муниципальной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оформляется                    по форме, утвержденной Приказом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25 августа 2021 г. № П/0368                            «Об установлении формы выписки из похозяйственной книги о наличии                           у гражданина права на земельный участок».</w:t>
      </w:r>
    </w:p>
    <w:p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2.3.3.  Решение об отказе в предоставлении муниципальной услуги оформляется по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3 к настоящему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2.3.4. Факт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  заявителем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  предоставления муниципальной услуги фиксируется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региональной информационной системе «Реестр государственных и муниципальных услуг (функций) Белгородской области» (далее – РПГУ)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либо в журнале регистрации органа, предоставляющего муниципальную услугу.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2.3.5. Результат оказания муниципальной услуги можно получить следующими способами:</w:t>
      </w:r>
    </w:p>
    <w:p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2.3.5.1.   В форме электронного документа через РПГУ.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2.3.5.2.  В форме документа на бумажном носителе посредством выдачи заявителю лично под расписку либо направления почтовым отправлением                       по указанному в заявлении почтовому адресу.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2.3.5.3. При наличии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заявлении  указания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орган, представляющий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обеспечивает передачу результата муниципальной услуги в МФЦ для выдачи заявителю.</w:t>
      </w:r>
    </w:p>
    <w:p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со дня регистрации заявления и документов и (или) информации, необходимых                            для предоставления муниципальной услуги: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органе, предоставляющем муниципальную услугу, в том числе                             в случае, если заявление и документы и (или) информация, необходимые                               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3 рабочих дней;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РПГУ, на официальном сайте органа, предоставляющего муниципальную услугу – 3 рабочих дня;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МФЦ (при наличии технической возможности), в случае, если заявление и документы и (или) информация, необходимые для предоставления муниципальной услуги, поданы заявителем в МФЦ,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 Правовые основания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подлежит обязательному размещению: на официальном сайте органа, предоставляющего муниципальную услугу, на РПГУ,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государственной информационной системе «Федеральный реестр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и муниципальных услуг (функций) (далее – ФРГУ)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официальных сайтах уполномоченных органов, на РПГУ, в ФРГУ.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необходимых для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ar577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заявление о предоставлении муниципальной услуги по форме,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копию документа, удостоверяющего личность заявителя (представителя); 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заявлением обращается представитель;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подаeтся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заявителя следующими способами: лично, через представителя,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почтой,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через МФЦ (при наличии технической возможности), РПГУ.</w:t>
      </w:r>
    </w:p>
    <w:p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2.6.2. 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Документ, необходимый для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предоставления  муниципальной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услуги, который подлежит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2.6.3. 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Заявитель  вправе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представить по собственной  инициативе документы, указанные в пункте 2.6.2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предоставлению документов, необходимых                              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услуги: 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 заявления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  не допускается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 сокращений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аббревиатур, а также подчисток, приписок, зачеркнутых слов и иных неоговоренных, не заверенных подписью заявителя исправлений;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сведения,  указанные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заявлении,  не должны расходиться                                   или противоречить прилагаемым к заявлению документам;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 при предъявлении оригинала документа копии документов заверяются специалистом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предоставляющего муниципальную услугу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или специалистом МФЦ (при наличии технической возможности);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 отсутствии оригиналов документов копии представленных документов должны быть нотариально заверены;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принимаемые 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должны иметь серьезных повреждений, наличие которых допускает неоднозначность истолкования их содержания;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не истек срок действия предоставленных документов (если таковые имеются);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документы,  написанные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  текст заявления может быть оформлен машинописным способом.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59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приеме документов, необходимых для предоставления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ar608"/>
      <w:bookmarkEnd w:id="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2.7.1.  Основаниями для отказа в приеме документов, необходимых для предоставления муниципальной услуги, являются: </w:t>
      </w:r>
    </w:p>
    <w:p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приложенные к нему документы по форме                                   и содержанию не соответствуют требованиям пункта 2.6.4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2.7.1.2.   К   заявлению   не   приложены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предусмотренные пунктом 2.6.1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2.6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2.7.1.3. </w:t>
      </w:r>
      <w:bookmarkStart w:id="5" w:name="Par611"/>
      <w:bookmarkEnd w:id="5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  заявлением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   предоставлении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2.7.2.     Письменное решение об отказе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приeме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выдаeтся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     В случае подачи заявления в электронной форме с использованием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РПГУ, решение об отказе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приeме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 для предоставления муниципальной услуги, подписывается уполномоченным должностным лицом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(работником) с использованием электронной подписи и направляется в личный кабинет заявителя на РПГУ не позднее следующего рабочего дня с даты регистрации заявления.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предоставления муниципальной услуги или отказа в предоставлении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16"/>
          <w:szCs w:val="16"/>
          <w:lang w:eastAsia="ru-RU"/>
        </w:rPr>
      </w:pPr>
    </w:p>
    <w:p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ar619"/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2.8.1.   Основания для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приостановления  предоставления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 не предусмотрены законодательством Российской Федерации.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2.8.2.1. Ответ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межведомственный  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свидетельствует                                        об отсутствии документа и (или) информации,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 обязанность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 предоставлению которых                                  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 оснований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отказа в  предоставлении муниципальной услуги, установленный пунктом 2.8.2 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2.8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регламента, является исчерпывающим.</w:t>
      </w:r>
    </w:p>
    <w:p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Решение об отказе в предоставлении муниципальной услуги подписывается уполномоченным должностным лицом (работником)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выдаeтся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РПГУ,                                   с указанием причин отказа подписывается уполномоченным должностным лицом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(работником)                            с использованием электронной подписи и направляется в личный кабинет заявителя на РПГУ в день принятия решения об отказе в предоставлении муниципальной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2.9. Размер платы, взимаемой с заявителя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при предоставлении муниципальной услуги, и способы ее взимания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2.9.1. Предоставление муниципальной услуги осуществляется бесплатно.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2.10. Максимальный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заявления                      о предоставлении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при получении                       результата предоставления муниципальной услуги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 Срок ожидания в очереди при подаче заявления о предоставлении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муниципальной услуги не должен превышать 15 минут.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2.11. Срок регистрации заявления заявителя о предоставлении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 услуги</w:t>
      </w:r>
      <w:proofErr w:type="gram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  При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личном  обращении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заявителя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услугу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должностным лицом, ответственным за прием документов, проводится: 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  проверка документов, указанных в пункте 2.6.1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время проведения которой составляет не более 10 минут;</w:t>
      </w:r>
    </w:p>
    <w:p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регистрация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в органе, предоставляющем муниципальную услугу, время проведения которой составляет 5 минут.</w:t>
      </w:r>
    </w:p>
    <w:p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услугу. В случае поступления заявления в орган, предоставляющий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в выходной                           или праздничный день регистрация заявления осуществляется в первый следующий за ним рабочий день.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2.12. Требования </w:t>
      </w:r>
      <w:r>
        <w:rPr>
          <w:rFonts w:ascii="Times New Roman" w:hAnsi="Times New Roman"/>
          <w:b/>
          <w:sz w:val="28"/>
          <w:szCs w:val="28"/>
        </w:rPr>
        <w:t>к объектам и помещениям</w:t>
      </w:r>
      <w:r>
        <w:rPr>
          <w:rFonts w:ascii="Times New Roman" w:hAnsi="Times New Roman" w:cs="Times New Roman"/>
          <w:b/>
          <w:sz w:val="28"/>
          <w:szCs w:val="28"/>
        </w:rPr>
        <w:t>, в которых предоставляются муниципальные услуги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2.12.1. 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Места,  предназначенные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для  ознакомления   заявителей с информационными материалами, оборудуются информационными стендами.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2.12.2. 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Места  ожидания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 представления  или  получения документов должны быть оборудованы стульями, скамьями.</w:t>
      </w: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2.12.3.   Места для заполнения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 оборудуются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стульями, столами (стойками) и обеспечиваются канцелярскими принадлежностями.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2.12.4.   Места для приема заявителей: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  должны    быть    оборудованы    информационными    табличками (вывесками) с указанием номера кабинета, должности, фамилии, имени, отчества должностного лица, режима работы;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  должны быть оборудованы носителями информации, необходимыми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с учетом ограничений их жизнедеятельности;</w:t>
      </w:r>
    </w:p>
    <w:p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 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 обеспечивать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беспрепятственный  доступ для инвалидов, 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помещения в целях доступа к месту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  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 быть оборудованы бесплатным туалетом для посетителей, в том числе туалетом, предназначенным для инвалидов;</w:t>
      </w:r>
    </w:p>
    <w:p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2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 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беспрепятственного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входа  на  объекты  и выхода из них;</w:t>
      </w:r>
    </w:p>
    <w:p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 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самостоятельного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передвижения  по территории объекта                  в целях доступа к месту предоставления услуги, в том числе с помощью работников объекта, предоставляющих услуги, вспомогательных технологий,                  а также сменного кресла-коляски;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  возможность  посадки  в  транспортное средство и высадки из него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перед входом в объект, в том числе с использованием кресла-коляски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при необходимости с помощью работников объекта;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 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  инвалидов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имеющих стойкие нарушения функции зрения и самостоятельного передвижения по территории объекта;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 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 инвалиду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 входе в объект и выходе из него, информирование инвалида о доступных маршрутах общественного транспорта;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  надлежащее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 носителей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информации,  необходимой 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 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допуска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 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 работников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органа,   предоставляющего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услугу, инвалидам в преодолении барьеров, мешающих получению ими услуг наравне  с другими лицами.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2.12.6. Рабочее место каждого должностного лица должно быть оборудовано персональным компьютером с возможностью доступа                                        к необходимым информационным базам данных, сети Интернет, печатающим                 и сканирующим устройствам.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2.12.7. На информационных стендах в доступных для ознакомления местах, на официальном сайте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 на РПГУ размещается следующая информация: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  текст настоящего Административного регламента;</w:t>
      </w:r>
    </w:p>
    <w:p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  время приема заявителей;</w:t>
      </w:r>
    </w:p>
    <w:p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нформация о максимальном времени ожидания в очереди                                   при обращении заявителя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>
      <w:pPr>
        <w:tabs>
          <w:tab w:val="left" w:pos="709"/>
          <w:tab w:val="left" w:pos="1134"/>
          <w:tab w:val="center" w:pos="5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4) 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 информирования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порядок обжалования решений, действий или бездействия должностных лиц, предоставляющих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услугу.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качества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2.13.1. Показателями доступности и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являются: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доступность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возможность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 информации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 ходе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использованием информационно-коммуникационных технологий,  в том числе с использованием РПГУ;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 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обоснованных жалоб со стороны заявителей на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услугу к заявителям;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 предоставление возможности подачи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электронной форме;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 возможности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получения  муниципальной  услуги                       в МФЦ (при наличии технической возможности);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 время ожидания в очереди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 более 15 минут;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  время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ожидания 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очереди при подаче заявления по предварительной записи – 15 минут;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 регистрации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заявления и иных 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не может превышать 5 минуты;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10)  время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 предоставляемой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заявителям 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13)  своевременный прием и регистрация заявления;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14) удовлетворенность   заявителей   качеством  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15) принятие мер, направленных на восстановление нарушенных прав, свобод и законных интересов заявителей.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необходимые  и  обязательные                                 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отсутствуют.</w:t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2.14.2.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 используются следующие информационные системы: РПГУ, ФРГУ.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 выполнения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 Перечень вариантов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3.1.1. Заявитель вправе получить муниципальную услугу в соответствии со следующим вариантом ее предоставления: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ыдача выписки                                               из похозяйственной книги (отказ в выдаче выписки из похозяйственной книги)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Вариант предоставления муниципальной услуги «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Выдача выписки                из похозяйственной книги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2)   межведомственное информационное взаимодействие;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 решения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 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3.2.1. Прием заявления и документов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заявления в электронной форме с использованием РПГУ основанием начала выполнения административной процедуры является регистрация заявления на РПГУ.</w:t>
      </w: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заявитель представляет                     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услугу, следующие документы: 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копию документа, удостоверяющего личность заявителя (представителя); 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заявлением обращается представитель;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3.2.1.3. Документ, необходимый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который находится в распоряжении других государственных органов                   и иных органов, участвующих в предоставлении муниципальной услуги,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который заявитель вправе представить по собственной инициативе: </w:t>
      </w:r>
      <w:r>
        <w:rPr>
          <w:rFonts w:ascii="Times New Roman" w:hAnsi="Times New Roman" w:cs="Times New Roman"/>
          <w:sz w:val="28"/>
          <w:szCs w:val="28"/>
        </w:rPr>
        <w:t>выписка   из Единого государственного реестра недвижимости.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3.2.1.4.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РПГУ – электронная подпись, вид которой предусмотрен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3.2.1.5. Основаниями для отказа в приеме документов у заявителя являются:</w:t>
      </w:r>
    </w:p>
    <w:p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 нему документы по форме и содержанию                   не соответствуют требованиям пункта 2.6.4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Федерации;</w:t>
      </w:r>
    </w:p>
    <w:p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 заявлению не приложены документы, предусмотренные пунктом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3.2.1.2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3.2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с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 обратилось лицо, не указанное в пунктах 1.2.1 и 1.2.2 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1.2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3.2.1.6. 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и органы участвующие в приеме заявления о предоставлении муниципальной услуги: </w:t>
      </w:r>
      <w:r>
        <w:rPr>
          <w:rFonts w:ascii="Times New Roman" w:hAnsi="Times New Roman"/>
          <w:bCs/>
          <w:sz w:val="28"/>
          <w:szCs w:val="28"/>
        </w:rPr>
        <w:t>администрация Пушкарского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возможности), РПГУ.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3.2.1.7. 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3.2.1.8. Срок регистрации заявления и документов, необходимых для предоставления муниципальной услуги, в органе, предоставляющем муниципальную услугу, или в МФЦ (при наличии технической возможности)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Межведомственное информационное взаимодействие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3.2.2.1.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3" w:history="1">
        <w:r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3.2.1.2 подраздела 3.2 раздела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>
        <w:rPr>
          <w:rFonts w:ascii="Times New Roman" w:hAnsi="Times New Roman" w:cs="Times New Roman"/>
          <w:sz w:val="27"/>
          <w:szCs w:val="27"/>
        </w:rPr>
        <w:t xml:space="preserve">27 июля 2010 г.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№ 210-ФЗ «Об организации предоставления государственных и муниципальных услуг»               (далее 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 № 210-ФЗ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), вправе представлять по собственной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инициативе. </w:t>
      </w: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               по Белгородской области.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Межведомственный  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формируется  и  направляется должностным лицом органа, предоставляющего муниципальную услугу, ответственным за направление межведомственного запроса в органы (организации), участвующие в предоставлении муниципальной услуги                                в соответствии  с должностной инструкцией.</w:t>
      </w: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  запрос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 представлении  необходимых сведений на бумажном носителе должен содержать следующие сведения:</w:t>
      </w:r>
    </w:p>
    <w:p>
      <w:pPr>
        <w:pStyle w:val="ab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наименование  органа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, уполномоченного на предоставление муниципальной услуги, направляющего межведомственный запрос;</w:t>
      </w:r>
    </w:p>
    <w:p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   наименование органа или организации, в адрес которых направляется межведомственный запрос;</w:t>
      </w:r>
    </w:p>
    <w:p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также,   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если имеется, номер (идентификатор) такой услуги в реестре </w:t>
      </w:r>
      <w:r>
        <w:rPr>
          <w:rFonts w:ascii="Times New Roman" w:hAnsi="Times New Roman"/>
          <w:bCs/>
          <w:sz w:val="28"/>
          <w:szCs w:val="28"/>
        </w:rPr>
        <w:t>государственных                               и муниципальных услуг Белгородской области;</w:t>
      </w:r>
    </w:p>
    <w:p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для предоставления муниципальной услуги, и указание на реквизиты такого нормативного правового акта;</w:t>
      </w:r>
    </w:p>
    <w:p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6)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контактная  информация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для  направления  ответа                                                   на межведомственный запрос.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Срок направления межведомственного запроса составляет 1 рабочий день со дня регистрации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заявления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предоставлении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муниципальной услуги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3.2.2.6.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 направления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3.2.3. Приостановление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3.2.3.1. 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3.2.4. Принятие решения о предоставлении (об отказе в предоставлении)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3.2.4.1. 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 начала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выполнения  административной процедуры является получение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 (работником), уполномоченным на выполнение административной процедуры документов, необходимых 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3.2.4.2.  Основаниями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являются: </w:t>
      </w:r>
    </w:p>
    <w:p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документы, обязанность по предоставлению которых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3.2.4.3. 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принимается при одновременном соблюдении следующих критериев: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 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раздела </w:t>
        </w:r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I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полного комплекта документов, указанных в пункте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3.2.1.2  подраздела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услуги.</w:t>
      </w:r>
    </w:p>
    <w:p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3.2.4.4.  Критерии принятия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3.2.4.2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3.2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3.2.4.5. 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 принятия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решения  о предоставлении (об отказе                                          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 3 рабочих дня.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3.2.5. Предоставление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.5.1.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в органе, предоставляющем муниципальную услугу, посредством почтового отправления, в МФЦ (при наличии технической возможности), посредством РПГУ.</w:t>
      </w: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Должностное  лицо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 ответственное  за 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выдает результат оказания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                      в двух экземплярах заявителю под подпись. Оба экземпляра являются подлинными. </w:t>
      </w: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>.5.4. Предоставление органом, предоставляющим муниципальную услугу, или МФЦ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 результата оказания муниципальной услуги заявителю независимо от его места жительства (пребывания) в пределах Российской Федерации не предусмотрено.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Контроль за полнотой и качеством предоставления органом,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включает                  в себя проведение плановых и внеплановых проверок, выявление и устранение нарушений прав заявителей, рассмотрение жалоб, принятие решений                                и подготовку ответов на обращения заявителей, содержащие жалобы                                 на действия (бездействие) должностных лиц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Периодичность осуществления текущего контроля устанавливается руководителем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услугу.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Контроль за полнотой и качеством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обращение заявителей, содержащих жалобы на решения, действия (бездействия) должностных лиц.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 Проверки полноты и качества предоставления муниципальной услуги осуществляются на основании индивидуальных правовых актов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Плановые проверки осуществляются на основании полугодовых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годовых планов работы органа, 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услугу. При проверке могут рассматриваться все вопросы, связанные с 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(комплексные проверки), или отдельные вопросы (тематические проверки).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 обращений граждан и организаций, связанных с нарушениями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настоящего 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путем направления обращений в орган, предоставляющий муниципальную услугу,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Досудебный (внесудебный) порядок обжалования решений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 заявителей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органом,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услугу, должностными лицами, муниципальными служащими органа, 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услугу,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официальном сайте органа, 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услугу,                     на РПГУ.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 Формы и способы подачи заявителями жалобы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почте, а также может быть принята при личном приеме заявителя.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использованием сети «Интернет» посредством: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официального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РПГУ;</w:t>
      </w: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действий (бездействия), совершенных при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предоставляющим муниципальную услугу</w:t>
      </w:r>
      <w:r>
        <w:rPr>
          <w:rFonts w:ascii="Times New Roman" w:hAnsi="Times New Roman" w:cs="Times New Roman"/>
          <w:color w:val="000000"/>
          <w:sz w:val="28"/>
          <w:szCs w:val="28"/>
        </w:rPr>
        <w:t>, его должностными лицами, государственными и муниципальными служащими с использованием сети «Интернет».</w:t>
      </w: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530"/>
          <w:tab w:val="left" w:pos="2127"/>
          <w:tab w:val="left" w:pos="3155"/>
        </w:tabs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Приложение № 1</w:t>
      </w:r>
    </w:p>
    <w:p>
      <w:pPr>
        <w:tabs>
          <w:tab w:val="left" w:pos="1530"/>
          <w:tab w:val="left" w:pos="2320"/>
          <w:tab w:val="left" w:pos="3580"/>
          <w:tab w:val="left" w:pos="5316"/>
        </w:tabs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административному регламенту</w:t>
      </w: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351"/>
        <w:gridCol w:w="1842"/>
        <w:gridCol w:w="1985"/>
        <w:gridCol w:w="1484"/>
        <w:gridCol w:w="1276"/>
      </w:tblGrid>
      <w:tr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работы</w:t>
            </w:r>
          </w:p>
        </w:tc>
      </w:tr>
      <w:tr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</w:tr>
      <w:t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Администрация Пушкарского сельского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Юшин Василий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308513,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Белгородский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район,   </w:t>
            </w:r>
            <w:proofErr w:type="gramEnd"/>
            <w:r>
              <w:rPr>
                <w:rFonts w:ascii="Times New Roman" w:hAnsi="Times New Roman"/>
                <w:bCs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bCs/>
              </w:rPr>
              <w:t>с.Пушкарное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ул. Центральная,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 11,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т.: 29-80-22,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ф.: 29-8046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pushkarskaya.a@mail.ru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https://pushkarskoe-r31.gosweb.gosuslugi.ru/novosti-i-reportazhi/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Пн., вт., ср., чт., пт.: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</w:t>
            </w:r>
            <w:proofErr w:type="gramEnd"/>
            <w:r>
              <w:rPr>
                <w:rFonts w:ascii="Times New Roman" w:hAnsi="Times New Roman"/>
                <w:bCs/>
              </w:rPr>
              <w:t xml:space="preserve"> 8.00 до 17.00; Перерыв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 13.00 до 14.00;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сб., вс.: выходной</w:t>
            </w:r>
          </w:p>
        </w:tc>
      </w:tr>
    </w:tbl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530"/>
        </w:tabs>
        <w:spacing w:after="0"/>
        <w:ind w:left="4248" w:right="3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Приложение № 2</w:t>
      </w:r>
    </w:p>
    <w:p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248" w:right="-427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административному регламенту</w:t>
      </w:r>
    </w:p>
    <w:p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248" w:right="-427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ФОРМА</w:t>
      </w:r>
    </w:p>
    <w:p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_____________________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городского (сельского) поселения)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(Ф.И.О. главы администрации городского (сельского) поселения)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ind w:right="-1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 (представителя))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адрес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проживания (регистрации)) 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контактный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телефон) 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электронной почты (при наличии))</w:t>
      </w:r>
    </w:p>
    <w:p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</w:rPr>
        <w:t>ЗАЯВЛЕНИЕ</w:t>
      </w:r>
      <w:r>
        <w:rPr>
          <w:rFonts w:ascii="Times New Roman" w:hAnsi="Times New Roman"/>
          <w:b/>
          <w:color w:val="000000"/>
          <w:sz w:val="28"/>
        </w:rPr>
        <w:br/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выписку из похозяйственной книги: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наличии у гражданина права на земельный участок;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наличии у гражданина сельскохозяйственных животных, птиц, пчел, сельскохозяйственной техники, оборудования, транспортных средств;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 иных сведениях, содержащихся в похозяйственной книге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необходимое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подчеркнуть и (или) дописать)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зарегистрированному(ой) по адресу: 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прилагаемые к заявлению: _______________________________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6"/>
          <w:szCs w:val="16"/>
        </w:rPr>
      </w:pPr>
    </w:p>
    <w:p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«</w:t>
      </w:r>
      <w:r>
        <w:rPr>
          <w:rFonts w:ascii="Times New Roman" w:eastAsiaTheme="minorHAnsi" w:hAnsi="Times New Roman"/>
          <w:color w:val="auto"/>
          <w:sz w:val="28"/>
          <w:szCs w:val="28"/>
        </w:rPr>
        <w:t>__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»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___________ 20__ г.                                    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               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     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_________________</w:t>
      </w:r>
    </w:p>
    <w:p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                                                      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eastAsiaTheme="minorHAnsi" w:hAnsi="Times New Roman"/>
          <w:color w:val="auto"/>
          <w:sz w:val="18"/>
          <w:szCs w:val="18"/>
        </w:rPr>
        <w:t>подпись</w:t>
      </w:r>
    </w:p>
    <w:p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"/>
          <w:szCs w:val="2"/>
        </w:rPr>
      </w:pPr>
    </w:p>
    <w:p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Я   согласен(на),   что   мои персональные  данные  будут  обрабатываться,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>храниться,   комплектоваться,  учитываться,  использоваться,  в  том  числе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>передаваться  третьим  лицам  (территориальным  органам федеральных органов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>исполнительной  власти, органам исполнительной власти Белгородской области,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>органам  местного самоуправления и другим организациям), для предоставления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>муниципальной  услуги как с применением средств автоматизации, так и без их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применения 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>на  условиях и в порядке, определенных положениями действующего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>законодательства.</w:t>
      </w:r>
    </w:p>
    <w:p>
      <w:pPr>
        <w:rPr>
          <w:sz w:val="2"/>
          <w:szCs w:val="2"/>
          <w:lang w:val="x-none" w:eastAsia="x-none"/>
        </w:rPr>
      </w:pPr>
    </w:p>
    <w:p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«</w:t>
      </w:r>
      <w:r>
        <w:rPr>
          <w:rFonts w:ascii="Times New Roman" w:eastAsiaTheme="minorHAnsi" w:hAnsi="Times New Roman"/>
          <w:color w:val="auto"/>
          <w:sz w:val="28"/>
          <w:szCs w:val="28"/>
        </w:rPr>
        <w:t>__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»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___________ 20__ г.                               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_______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__</w:t>
      </w:r>
      <w:r>
        <w:rPr>
          <w:rFonts w:ascii="Times New Roman" w:eastAsiaTheme="minorHAnsi" w:hAnsi="Times New Roman"/>
          <w:color w:val="auto"/>
          <w:sz w:val="28"/>
          <w:szCs w:val="28"/>
        </w:rPr>
        <w:t>_________</w:t>
      </w:r>
    </w:p>
    <w:p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18"/>
          <w:szCs w:val="18"/>
        </w:rPr>
        <w:t xml:space="preserve">                                                            </w:t>
      </w:r>
      <w:r>
        <w:rPr>
          <w:rFonts w:ascii="Times New Roman" w:eastAsiaTheme="minorHAnsi" w:hAnsi="Times New Roman"/>
          <w:color w:val="auto"/>
          <w:sz w:val="18"/>
          <w:szCs w:val="1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val="ru-RU"/>
        </w:rPr>
        <w:t xml:space="preserve">                                                                                                                     по</w:t>
      </w:r>
      <w:proofErr w:type="spellStart"/>
      <w:r>
        <w:rPr>
          <w:rFonts w:ascii="Times New Roman" w:eastAsiaTheme="minorHAnsi" w:hAnsi="Times New Roman"/>
          <w:color w:val="auto"/>
          <w:sz w:val="18"/>
          <w:szCs w:val="18"/>
        </w:rPr>
        <w:t>дпись</w:t>
      </w:r>
      <w:proofErr w:type="spellEnd"/>
    </w:p>
    <w:p>
      <w:pPr>
        <w:tabs>
          <w:tab w:val="left" w:pos="1530"/>
          <w:tab w:val="left" w:pos="2127"/>
          <w:tab w:val="left" w:pos="3155"/>
        </w:tabs>
        <w:spacing w:after="0"/>
        <w:ind w:left="4248"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Приложение № 3</w:t>
      </w:r>
    </w:p>
    <w:p>
      <w:pPr>
        <w:tabs>
          <w:tab w:val="left" w:pos="1530"/>
          <w:tab w:val="left" w:pos="2320"/>
          <w:tab w:val="left" w:pos="3580"/>
          <w:tab w:val="left" w:pos="5316"/>
        </w:tabs>
        <w:spacing w:after="0"/>
        <w:ind w:left="4248"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к Административному регламенту </w:t>
      </w:r>
    </w:p>
    <w:p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адрес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проживания (регистрации), контактный телефон,</w:t>
      </w:r>
    </w:p>
    <w:p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</w:t>
      </w:r>
    </w:p>
    <w:p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eastAsia="ru-RU"/>
        </w:rPr>
        <w:t>Ф.И.О. заявителя (представителя)</w:t>
      </w:r>
      <w:r>
        <w:rPr>
          <w:rFonts w:ascii="Times New Roman" w:hAnsi="Times New Roman" w:cs="Times New Roman"/>
          <w:sz w:val="18"/>
          <w:szCs w:val="18"/>
        </w:rPr>
        <w:t>)</w:t>
      </w:r>
    </w:p>
    <w:p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pStyle w:val="ConsPlusNonformat"/>
        <w:ind w:right="140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</w:t>
      </w:r>
    </w:p>
    <w:p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ind w:right="140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адрес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электронной почты (при наличии)</w:t>
      </w:r>
    </w:p>
    <w:p>
      <w:pPr>
        <w:pStyle w:val="ConsPlusNonformat"/>
        <w:ind w:right="140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УВЕДОМЛЕНИЕ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об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отказе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выдаче выписки из похозяйственной книги</w:t>
      </w:r>
    </w:p>
    <w:p>
      <w:pPr>
        <w:pStyle w:val="1"/>
        <w:tabs>
          <w:tab w:val="left" w:pos="709"/>
        </w:tabs>
        <w:jc w:val="center"/>
        <w:rPr>
          <w:rFonts w:asciiTheme="minorHAnsi" w:eastAsiaTheme="minorHAnsi" w:hAnsiTheme="minorHAnsi" w:cstheme="minorBidi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Уважаемый (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ая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_______________________________________________ !</w:t>
      </w:r>
      <w:r>
        <w:rPr>
          <w:rFonts w:asciiTheme="minorHAnsi" w:eastAsiaTheme="minorHAnsi" w:hAnsiTheme="minorHAnsi" w:cstheme="minorBidi"/>
          <w:color w:val="auto"/>
          <w:sz w:val="16"/>
          <w:szCs w:val="16"/>
        </w:rPr>
        <w:br/>
      </w:r>
    </w:p>
    <w:p>
      <w:pPr>
        <w:tabs>
          <w:tab w:val="left" w:pos="709"/>
        </w:tabs>
        <w:rPr>
          <w:sz w:val="16"/>
          <w:szCs w:val="16"/>
          <w:lang w:val="x-none" w:eastAsia="x-none"/>
        </w:rPr>
      </w:pPr>
    </w:p>
    <w:p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В ответ на Ваше заявление сообщаем, что выдача выписки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из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похозяйственной книги не представляется возможным в связи с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</w:t>
      </w:r>
    </w:p>
    <w:p>
      <w:pPr>
        <w:pStyle w:val="af2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(указывается причина отказа)</w:t>
      </w:r>
    </w:p>
    <w:p>
      <w:pPr>
        <w:jc w:val="both"/>
        <w:rPr>
          <w:rFonts w:ascii="Times New Roman" w:hAnsi="Times New Roman" w:cs="Times New Roman"/>
          <w:sz w:val="16"/>
          <w:szCs w:val="16"/>
          <w:lang w:eastAsia="x-non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_____________________      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(подпись)                                                            (Ф.И.О.)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>
      <w:headerReference w:type="default" r:id="rId14"/>
      <w:type w:val="continuous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9955109"/>
      <w:docPartObj>
        <w:docPartGallery w:val="Page Numbers (Top of Page)"/>
        <w:docPartUnique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6B293E"/>
    <w:multiLevelType w:val="hybridMultilevel"/>
    <w:tmpl w:val="DEB68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43DB6147"/>
    <w:multiLevelType w:val="hybridMultilevel"/>
    <w:tmpl w:val="04A47D38"/>
    <w:lvl w:ilvl="0" w:tplc="AF54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63D0"/>
    <w:multiLevelType w:val="hybridMultilevel"/>
    <w:tmpl w:val="EF16E8B2"/>
    <w:lvl w:ilvl="0" w:tplc="CDEC725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E65429"/>
    <w:multiLevelType w:val="hybridMultilevel"/>
    <w:tmpl w:val="0B5AC624"/>
    <w:lvl w:ilvl="0" w:tplc="05E813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97606A"/>
    <w:multiLevelType w:val="hybridMultilevel"/>
    <w:tmpl w:val="AD16D7D6"/>
    <w:lvl w:ilvl="0" w:tplc="E4345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39743D"/>
    <w:multiLevelType w:val="hybridMultilevel"/>
    <w:tmpl w:val="54C8DB1E"/>
    <w:lvl w:ilvl="0" w:tplc="8FEAA4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96183"/>
    <w:multiLevelType w:val="hybridMultilevel"/>
    <w:tmpl w:val="00DEB2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A50FF2-06F8-4E96-95C9-3D36A31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character" w:styleId="a6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pPr>
      <w:ind w:left="720"/>
      <w:contextualSpacing/>
    </w:p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styleId="a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0">
    <w:name w:val="Гипертекстовая ссылка"/>
    <w:uiPriority w:val="99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Абзац списка нумерованный Знак"/>
    <w:basedOn w:val="a0"/>
    <w:link w:val="ac"/>
    <w:uiPriority w:val="34"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раздел регламента"/>
    <w:basedOn w:val="ac"/>
    <w:qFormat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7">
    <w:name w:val="подпункт регламента"/>
    <w:basedOn w:val="ac"/>
    <w:qFormat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8">
    <w:name w:val="перечень"/>
    <w:basedOn w:val="a"/>
    <w:qFormat/>
    <w:pPr>
      <w:keepNext/>
      <w:keepLines/>
      <w:tabs>
        <w:tab w:val="left" w:pos="567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хрень"/>
    <w:basedOn w:val="a"/>
    <w:qFormat/>
    <w:pPr>
      <w:keepNext/>
      <w:keepLine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7E332143C976FB335423C7F955D55B1AFD4B4E723967D76A09A17E06k6C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EC6EDE2AA8985515CD285BB6C64CB3F156EDDB47F2C3F7474E640D21A103C1D48F9E880C32DBE0DuD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72EA8EEDF7B762B0C09E336A218E98826CB8A7BCC5FE877D8527B00233474D7B1F10E4A441C91E71E52FA746640277702BD250E99DD080fF4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8BC5-FC72-4978-A75D-7421C705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6206</TotalTime>
  <Pages>1</Pages>
  <Words>7151</Words>
  <Characters>40766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Пользователь</cp:lastModifiedBy>
  <cp:revision>182</cp:revision>
  <cp:lastPrinted>2023-10-30T08:35:00Z</cp:lastPrinted>
  <dcterms:created xsi:type="dcterms:W3CDTF">2023-01-19T13:32:00Z</dcterms:created>
  <dcterms:modified xsi:type="dcterms:W3CDTF">2023-11-21T13:58:00Z</dcterms:modified>
</cp:coreProperties>
</file>