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640"/>
      </w:tblGrid>
      <w:tr>
        <w:trPr>
          <w:trHeight w:val="80"/>
        </w:trPr>
        <w:tc>
          <w:tcPr>
            <w:tcW w:w="9640" w:type="dxa"/>
          </w:tcPr>
          <w:p>
            <w:pPr>
              <w:pStyle w:val="29"/>
              <w:shd w:val="clear" w:color="auto" w:fill="auto"/>
              <w:rPr>
                <w:b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818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5" cy="78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«БЕЛГОРОДСКИЙ РАЙОН» БЕЛГОРОДСКАЯ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ОБЛАСТЬ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 А С П О Р Я Ж Е Н И Е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ГЛАВЫ ПУШКАРСКОГО СЕЛЬСКОГО ПОСЕЛЕНИЯ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>
            <w:pPr>
              <w:pStyle w:val="29"/>
              <w:shd w:val="clear" w:color="auto" w:fill="auto"/>
              <w:rPr>
                <w:b/>
              </w:rPr>
            </w:pPr>
          </w:p>
          <w:p>
            <w:pPr>
              <w:pStyle w:val="af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О проведении публичных слушаний по проекту решения земского </w:t>
            </w:r>
          </w:p>
          <w:p>
            <w:pPr>
              <w:pStyle w:val="af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собрания «О внесении изменений и дополнений в  Устав Пушкарского сельского поселения муниципального  района  «Белгородский район» Белгородской области</w:t>
            </w:r>
          </w:p>
        </w:tc>
      </w:tr>
    </w:tbl>
    <w:p>
      <w:pPr>
        <w:pStyle w:val="2"/>
        <w:ind w:firstLine="567"/>
        <w:rPr>
          <w:rFonts w:ascii="Times New Roman" w:hAnsi="Times New Roman" w:cs="Times New Roman"/>
          <w:b w:val="0"/>
          <w:bCs w:val="0"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 xml:space="preserve"> В соответствии с Уставом Пушкарского сельского поселения  муниципального района «Белгородский район» Белгородской области, решением земского собрания  Пушкарского  сельского поселения от 3 декабря  2018 г. № 25 «Об утверждении порядка организации и  проведения  публичных слушаний, общественных обсуждений  в Пушкарском  сельском  поселении Белгородского района»:</w:t>
      </w:r>
    </w:p>
    <w:p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1.  Провести публичные слушания по проекту решения «О внесении изменений и дополнений в Устав Пушкарского сельского поселения муниципального района «Белгородский район» Белгородской  области»  2 апреля 2024 г. в 16-00 часов по адресу: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Белгородская  область,  Белгородский  район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, с. Пушкарное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  ул. Центральная, д. 11, здание администрации Пушкарского сельского поселения.</w:t>
      </w:r>
    </w:p>
    <w:p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2. Время начала регистрации участников публичных слушаний в 15-30 час.    2 апреля 2024 года.</w:t>
      </w:r>
    </w:p>
    <w:p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3. Вынести на публичные слушания проект решения земского собрания Пушкарского сельского «О внесении изменений и дополнений в Устав Пушкарского сельского  поселения муниципального района «Белгородский район» Белгородской области».   </w:t>
      </w:r>
    </w:p>
    <w:p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4. Утвердить состав оргкомитета по подготовке и проведению публичных слушаний (прилагается).</w:t>
      </w:r>
    </w:p>
    <w:p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5.  Предложения жителей Пушкарского сельского  поселения по теме проведения   публичных   слушаний    принимаются  ежедневно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в   рабочие  дни с 9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до 12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часов и с 14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17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часов до 1 апреля 2024 года по  адресу: 308513, Белгородская  область,  Белгородский  район,  с. Пушкарное, ул. Центральная, д.11, 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здание администрации Пушкарского сельского поселения.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>
      <w:pPr>
        <w:pStyle w:val="29"/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 Обнародовать настоящее распоряжение и опубликовать </w:t>
      </w:r>
      <w:r>
        <w:rPr>
          <w:rFonts w:ascii="Tinos" w:hAnsi="Tinos" w:cs="Tinos"/>
          <w:sz w:val="28"/>
          <w:szCs w:val="28"/>
        </w:rPr>
        <w:t>в сетевом издании «Знамя31.ру» (znamya31.ru)</w:t>
      </w:r>
      <w:r>
        <w:rPr>
          <w:color w:val="000000" w:themeColor="text1"/>
        </w:rPr>
        <w:t>, а также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pStyle w:val="26"/>
        <w:keepNext/>
        <w:keepLines/>
        <w:shd w:val="clear" w:color="auto" w:fill="auto"/>
        <w:jc w:val="both"/>
        <w:rPr>
          <w:color w:val="000000" w:themeColor="text1"/>
          <w:sz w:val="27"/>
          <w:szCs w:val="27"/>
        </w:rPr>
      </w:pPr>
    </w:p>
    <w:p>
      <w:pPr>
        <w:pStyle w:val="29"/>
        <w:shd w:val="clear" w:color="auto" w:fill="auto"/>
        <w:tabs>
          <w:tab w:val="left" w:pos="1147"/>
        </w:tabs>
        <w:spacing w:line="240" w:lineRule="auto"/>
        <w:ind w:firstLine="709"/>
        <w:rPr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Пушкарского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сельского поселения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В.И. Смольякова</w:t>
            </w:r>
          </w:p>
        </w:tc>
      </w:tr>
    </w:tbl>
    <w:p>
      <w:pPr>
        <w:rPr>
          <w:color w:val="000000" w:themeColor="text1"/>
          <w:sz w:val="26"/>
          <w:szCs w:val="26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shd w:val="clear" w:color="auto" w:fill="auto"/>
        <w:tabs>
          <w:tab w:val="left" w:pos="1147"/>
        </w:tabs>
        <w:spacing w:line="240" w:lineRule="auto"/>
        <w:rPr>
          <w:sz w:val="28"/>
          <w:szCs w:val="28"/>
        </w:rPr>
        <w:sectPr>
          <w:headerReference w:type="even" r:id="rId8"/>
          <w:headerReference w:type="default" r:id="rId9"/>
          <w:pgSz w:w="11900" w:h="16840"/>
          <w:pgMar w:top="0" w:right="567" w:bottom="0" w:left="1701" w:header="284" w:footer="3" w:gutter="0"/>
          <w:cols w:space="720"/>
          <w:titlePg/>
          <w:docGrid w:linePitch="360"/>
        </w:sectPr>
      </w:pPr>
    </w:p>
    <w:p>
      <w:pPr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ind w:left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УТВЕРЖДЁН</w:t>
      </w:r>
    </w:p>
    <w:p>
      <w:pPr>
        <w:ind w:left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распоряжением главы              Пушкарского сельского поселения</w:t>
      </w:r>
    </w:p>
    <w:p>
      <w:pPr>
        <w:ind w:left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«28»  февраля 2024 г. № 2</w:t>
      </w:r>
    </w:p>
    <w:p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оргкомитета по подготовке и проведению публичных слушаний </w:t>
      </w:r>
    </w:p>
    <w:p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33"/>
        <w:gridCol w:w="5121"/>
      </w:tblGrid>
      <w:tr>
        <w:tc>
          <w:tcPr>
            <w:tcW w:w="4343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Смольякова Валентина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227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председатель оргкомитета, председательствующий на публичных слушаниях;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343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Наумова Елена 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227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главный специалист администрации Пушкарского сельского поселения, секретарь оргкомитета;</w:t>
            </w:r>
          </w:p>
        </w:tc>
      </w:tr>
      <w:tr>
        <w:tc>
          <w:tcPr>
            <w:tcW w:w="9570" w:type="dxa"/>
            <w:gridSpan w:val="2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оргкомитета: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c>
          <w:tcPr>
            <w:tcW w:w="4343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Юшин Василий 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глава администрации Пушкарского сельского  поселения;</w:t>
            </w:r>
          </w:p>
        </w:tc>
      </w:tr>
      <w:tr>
        <w:tc>
          <w:tcPr>
            <w:tcW w:w="4343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Самотой Юлия 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227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-депутат земского собрания Пушкарского сельского поселения.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>
      <w:headerReference w:type="default" r:id="rId10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aff0"/>
                              <w:rFonts w:eastAsiaTheme="minorHAns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8.3pt;margin-top:41.6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" filled="f" stroked="f">
              <v:textbox style="mso-fit-shape-to-text:t" inset="0,0,0,0">
                <w:txbxContent>
                  <w:p>
                    <w:r>
                      <w:rPr>
                        <w:rStyle w:val="aff0"/>
                        <w:rFonts w:eastAsiaTheme="minorHAns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7"/>
      <w:jc w:val="center"/>
    </w:pPr>
  </w:p>
  <w:p>
    <w:pPr>
      <w:pStyle w:val="af7"/>
      <w:jc w:val="center"/>
    </w:pPr>
    <w:sdt>
      <w:sdtPr>
        <w:id w:val="-8369582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3782"/>
      <w:docPartObj>
        <w:docPartGallery w:val="Page Numbers (Top of Page)"/>
        <w:docPartUnique/>
      </w:docPartObj>
    </w:sdtPr>
    <w:sdtContent>
      <w:p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2526"/>
    <w:multiLevelType w:val="hybridMultilevel"/>
    <w:tmpl w:val="DC66AD70"/>
    <w:lvl w:ilvl="0" w:tplc="175ED4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55E1FB0">
      <w:start w:val="1"/>
      <w:numFmt w:val="lowerLetter"/>
      <w:lvlText w:val="%2."/>
      <w:lvlJc w:val="left"/>
      <w:pPr>
        <w:ind w:left="1080" w:hanging="360"/>
      </w:pPr>
    </w:lvl>
    <w:lvl w:ilvl="2" w:tplc="F7447226">
      <w:start w:val="1"/>
      <w:numFmt w:val="lowerRoman"/>
      <w:lvlText w:val="%3."/>
      <w:lvlJc w:val="right"/>
      <w:pPr>
        <w:ind w:left="1800" w:hanging="180"/>
      </w:pPr>
    </w:lvl>
    <w:lvl w:ilvl="3" w:tplc="8CEE14C0">
      <w:start w:val="1"/>
      <w:numFmt w:val="decimal"/>
      <w:lvlText w:val="%4."/>
      <w:lvlJc w:val="left"/>
      <w:pPr>
        <w:ind w:left="2520" w:hanging="360"/>
      </w:pPr>
    </w:lvl>
    <w:lvl w:ilvl="4" w:tplc="51D4CBB6">
      <w:start w:val="1"/>
      <w:numFmt w:val="lowerLetter"/>
      <w:lvlText w:val="%5."/>
      <w:lvlJc w:val="left"/>
      <w:pPr>
        <w:ind w:left="3240" w:hanging="360"/>
      </w:pPr>
    </w:lvl>
    <w:lvl w:ilvl="5" w:tplc="9028B1CC">
      <w:start w:val="1"/>
      <w:numFmt w:val="lowerRoman"/>
      <w:lvlText w:val="%6."/>
      <w:lvlJc w:val="right"/>
      <w:pPr>
        <w:ind w:left="3960" w:hanging="180"/>
      </w:pPr>
    </w:lvl>
    <w:lvl w:ilvl="6" w:tplc="8E168E36">
      <w:start w:val="1"/>
      <w:numFmt w:val="decimal"/>
      <w:lvlText w:val="%7."/>
      <w:lvlJc w:val="left"/>
      <w:pPr>
        <w:ind w:left="4680" w:hanging="360"/>
      </w:pPr>
    </w:lvl>
    <w:lvl w:ilvl="7" w:tplc="3894F5D6">
      <w:start w:val="1"/>
      <w:numFmt w:val="lowerLetter"/>
      <w:lvlText w:val="%8."/>
      <w:lvlJc w:val="left"/>
      <w:pPr>
        <w:ind w:left="5400" w:hanging="360"/>
      </w:pPr>
    </w:lvl>
    <w:lvl w:ilvl="8" w:tplc="993632DC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297BB8"/>
    <w:multiLevelType w:val="hybridMultilevel"/>
    <w:tmpl w:val="41D63AD4"/>
    <w:lvl w:ilvl="0" w:tplc="5F4AF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CE7024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000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6D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4F5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E24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8F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8C2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8A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D6652"/>
    <w:multiLevelType w:val="hybridMultilevel"/>
    <w:tmpl w:val="2D9C2344"/>
    <w:lvl w:ilvl="0" w:tplc="67E095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720030">
      <w:start w:val="1"/>
      <w:numFmt w:val="lowerLetter"/>
      <w:lvlText w:val="%2."/>
      <w:lvlJc w:val="left"/>
      <w:pPr>
        <w:ind w:left="1080" w:hanging="360"/>
      </w:pPr>
    </w:lvl>
    <w:lvl w:ilvl="2" w:tplc="67C42584">
      <w:start w:val="1"/>
      <w:numFmt w:val="lowerRoman"/>
      <w:lvlText w:val="%3."/>
      <w:lvlJc w:val="right"/>
      <w:pPr>
        <w:ind w:left="1800" w:hanging="180"/>
      </w:pPr>
    </w:lvl>
    <w:lvl w:ilvl="3" w:tplc="A66E56BA">
      <w:start w:val="1"/>
      <w:numFmt w:val="decimal"/>
      <w:lvlText w:val="%4."/>
      <w:lvlJc w:val="left"/>
      <w:pPr>
        <w:ind w:left="2520" w:hanging="360"/>
      </w:pPr>
    </w:lvl>
    <w:lvl w:ilvl="4" w:tplc="91B0ACA6">
      <w:start w:val="1"/>
      <w:numFmt w:val="lowerLetter"/>
      <w:lvlText w:val="%5."/>
      <w:lvlJc w:val="left"/>
      <w:pPr>
        <w:ind w:left="3240" w:hanging="360"/>
      </w:pPr>
    </w:lvl>
    <w:lvl w:ilvl="5" w:tplc="E1E6C652">
      <w:start w:val="1"/>
      <w:numFmt w:val="lowerRoman"/>
      <w:lvlText w:val="%6."/>
      <w:lvlJc w:val="right"/>
      <w:pPr>
        <w:ind w:left="3960" w:hanging="180"/>
      </w:pPr>
    </w:lvl>
    <w:lvl w:ilvl="6" w:tplc="BE52C542">
      <w:start w:val="1"/>
      <w:numFmt w:val="decimal"/>
      <w:lvlText w:val="%7."/>
      <w:lvlJc w:val="left"/>
      <w:pPr>
        <w:ind w:left="4680" w:hanging="360"/>
      </w:pPr>
    </w:lvl>
    <w:lvl w:ilvl="7" w:tplc="FCD07BAC">
      <w:start w:val="1"/>
      <w:numFmt w:val="lowerLetter"/>
      <w:lvlText w:val="%8."/>
      <w:lvlJc w:val="left"/>
      <w:pPr>
        <w:ind w:left="5400" w:hanging="360"/>
      </w:pPr>
    </w:lvl>
    <w:lvl w:ilvl="8" w:tplc="E95CFF24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A51C3D"/>
    <w:multiLevelType w:val="hybridMultilevel"/>
    <w:tmpl w:val="25EC584A"/>
    <w:lvl w:ilvl="0" w:tplc="9BD6D64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64CA0BAE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73E48E9E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B8DC4F4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E0EC96E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E12DB80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6922BD82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B64E446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9858CC6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D960901"/>
    <w:multiLevelType w:val="hybridMultilevel"/>
    <w:tmpl w:val="3378EC6E"/>
    <w:lvl w:ilvl="0" w:tplc="F83CA8FE">
      <w:start w:val="1"/>
      <w:numFmt w:val="decimal"/>
      <w:lvlText w:val="%1."/>
      <w:lvlJc w:val="left"/>
      <w:pPr>
        <w:ind w:left="928" w:hanging="360"/>
      </w:pPr>
    </w:lvl>
    <w:lvl w:ilvl="1" w:tplc="BCE06D04">
      <w:start w:val="1"/>
      <w:numFmt w:val="lowerLetter"/>
      <w:lvlText w:val="%2."/>
      <w:lvlJc w:val="left"/>
      <w:pPr>
        <w:ind w:left="1866" w:hanging="360"/>
      </w:pPr>
    </w:lvl>
    <w:lvl w:ilvl="2" w:tplc="982EA224">
      <w:start w:val="1"/>
      <w:numFmt w:val="lowerRoman"/>
      <w:lvlText w:val="%3."/>
      <w:lvlJc w:val="right"/>
      <w:pPr>
        <w:ind w:left="2586" w:hanging="180"/>
      </w:pPr>
    </w:lvl>
    <w:lvl w:ilvl="3" w:tplc="E168EC5C">
      <w:start w:val="1"/>
      <w:numFmt w:val="decimal"/>
      <w:lvlText w:val="%4."/>
      <w:lvlJc w:val="left"/>
      <w:pPr>
        <w:ind w:left="3306" w:hanging="360"/>
      </w:pPr>
    </w:lvl>
    <w:lvl w:ilvl="4" w:tplc="14AAFE32">
      <w:start w:val="1"/>
      <w:numFmt w:val="lowerLetter"/>
      <w:lvlText w:val="%5."/>
      <w:lvlJc w:val="left"/>
      <w:pPr>
        <w:ind w:left="4026" w:hanging="360"/>
      </w:pPr>
    </w:lvl>
    <w:lvl w:ilvl="5" w:tplc="5C00E8DC">
      <w:start w:val="1"/>
      <w:numFmt w:val="lowerRoman"/>
      <w:lvlText w:val="%6."/>
      <w:lvlJc w:val="right"/>
      <w:pPr>
        <w:ind w:left="4746" w:hanging="180"/>
      </w:pPr>
    </w:lvl>
    <w:lvl w:ilvl="6" w:tplc="E4E49710">
      <w:start w:val="1"/>
      <w:numFmt w:val="decimal"/>
      <w:lvlText w:val="%7."/>
      <w:lvlJc w:val="left"/>
      <w:pPr>
        <w:ind w:left="5466" w:hanging="360"/>
      </w:pPr>
    </w:lvl>
    <w:lvl w:ilvl="7" w:tplc="BE5C4144">
      <w:start w:val="1"/>
      <w:numFmt w:val="lowerLetter"/>
      <w:lvlText w:val="%8."/>
      <w:lvlJc w:val="left"/>
      <w:pPr>
        <w:ind w:left="6186" w:hanging="360"/>
      </w:pPr>
    </w:lvl>
    <w:lvl w:ilvl="8" w:tplc="2D5CAE32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FE51-9575-475B-8DF0-E1B4C816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lef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 (2)_"/>
    <w:basedOn w:val="a0"/>
    <w:link w:val="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2"/>
    <w:basedOn w:val="a"/>
    <w:link w:val="af4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line="317" w:lineRule="exact"/>
      <w:jc w:val="lef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pPr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5">
    <w:name w:val="No Spacing"/>
    <w:qFormat/>
    <w:pPr>
      <w:jc w:val="left"/>
    </w:pPr>
    <w:rPr>
      <w:rFonts w:ascii="Calibri" w:eastAsia="Calibri" w:hAnsi="Calibri" w:cs="Times New Roman"/>
    </w:rPr>
  </w:style>
  <w:style w:type="paragraph" w:styleId="af6">
    <w:name w:val="Normal (Web)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pPr>
      <w:jc w:val="left"/>
    </w:pPr>
    <w:rPr>
      <w:rFonts w:ascii="Calibri" w:eastAsia="Times New Roman" w:hAnsi="Calibri" w:cs="Times New Roman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fc">
    <w:name w:val="Hyperlink"/>
    <w:uiPriority w:val="99"/>
    <w:rPr>
      <w:color w:val="0000FF"/>
      <w:u w:val="single"/>
    </w:rPr>
  </w:style>
  <w:style w:type="character" w:customStyle="1" w:styleId="afd">
    <w:name w:val="Гипертекстовая ссылка"/>
    <w:uiPriority w:val="99"/>
    <w:rPr>
      <w:b/>
      <w:bCs w:val="0"/>
      <w:color w:val="106BBE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e">
    <w:name w:val="Table Grid"/>
    <w:basedOn w:val="a1"/>
    <w:uiPriority w:val="59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0">
    <w:name w:val="Колонтитул"/>
    <w:basedOn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2023-01-27T08:41:00Z</dcterms:created>
  <dcterms:modified xsi:type="dcterms:W3CDTF">2024-02-29T13:55:00Z</dcterms:modified>
</cp:coreProperties>
</file>