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3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семнадцатое заседание земского собрания пятого созыва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6"/>
          <w:szCs w:val="26"/>
          <w:lang w:eastAsia="ru-RU"/>
        </w:rPr>
      </w:pPr>
    </w:p>
    <w:p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28 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2025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№ 89</w:t>
      </w:r>
    </w:p>
    <w:p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и дополнений в решение Земского собрания от 26.12.2024 года № 81 «О бюджете Пушкарского сельского поселения муниципального района «Белгородский район» Белгородской области на 2025 год и на плановый период 2026 и 2027 годов»</w:t>
      </w:r>
    </w:p>
    <w:p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Пушкарского сельского поселения, на основании заключения о результатах публичных слушаний по проекту бюджета Пушкарского сельского поселения муниципального района «Белгородский район» Белгородской области на 2025 год и на плановый период 2026 и 2027 годов от «21» апреля 2025 года,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Пушкарского сельского поселения решило: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Бюджет Пушкарского сельского поселения муниципального района «Белгородский район» Белгородской области на 2025 год и на плановый период 2026 и 2027 годов (далее – Бюджет), утвержденный решением земского собрания Пушкарского сельского поселения от 26.12.2024  года № 81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 статьи 1 «Основные характеристики бюджета Пушкарского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</w:t>
      </w:r>
    </w:p>
    <w:p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 Утвердить основные характеристики бюджета Пушкарского сельского поселения муниципального района «Белгородский район» Белгородской области (далее- бюджет поселения) на 2025 год:</w:t>
      </w:r>
    </w:p>
    <w:p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прогнозируемый общий объем доходов бюджета поселения в сумме         </w:t>
      </w:r>
      <w:r>
        <w:rPr>
          <w:rFonts w:ascii="Times New Roman" w:hAnsi="Times New Roman"/>
          <w:b/>
          <w:bCs/>
          <w:sz w:val="28"/>
          <w:szCs w:val="28"/>
        </w:rPr>
        <w:t>40 328,3</w:t>
      </w:r>
      <w:r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общий объем расходов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>43 028,3</w:t>
      </w:r>
      <w:r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 xml:space="preserve"> 2 700,0 </w:t>
      </w:r>
      <w:r>
        <w:rPr>
          <w:rFonts w:ascii="Times New Roman" w:hAnsi="Times New Roman"/>
          <w:bCs/>
          <w:sz w:val="28"/>
          <w:szCs w:val="28"/>
        </w:rPr>
        <w:t>тыс. рублей;</w:t>
      </w:r>
    </w:p>
    <w:p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верхний предел муниципального внутреннего долга Пушкарского сельского поселения муниципального района «Белгородский район» Белгородской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области (далее- сельское поселение) на 1 января 2026 года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>
        <w:rPr>
          <w:rFonts w:ascii="Times New Roman" w:hAnsi="Times New Roman"/>
          <w:bCs/>
          <w:sz w:val="28"/>
          <w:szCs w:val="28"/>
        </w:rPr>
        <w:t xml:space="preserve"> тыс. рублей согласно приложению № 1 к бюджету поселения.</w:t>
      </w:r>
    </w:p>
    <w:p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1.2.Статью 7 пункт 1 «Межбюджетные трансферты» Бюджета    изложить в новой редакции:</w:t>
      </w:r>
    </w:p>
    <w:p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объем межбюджетных трансфертов, получаемых от других бюджетов бюджетной системы Российской Федерации в доход бюджета поселения на 2025 год в сумме 21 125,3 тыс. рублей, на 2026 год в сумме 14 574,3 тыс. рублей, на 2027 год в сумме 16 363,7 тыс. рублей, согласно приложению № 10 к бюджету поселения».</w:t>
      </w:r>
    </w:p>
    <w:p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1.3.  Приложения №  3,6,7,8,9,10  к Бюджету изложить в новой редакции (прилагаются). </w:t>
      </w:r>
    </w:p>
    <w:p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1 января 2025 года.</w:t>
      </w:r>
    </w:p>
    <w:p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 настоящее решение в сетевом издании «Знамя 31.</w:t>
      </w:r>
      <w:r>
        <w:rPr>
          <w:rFonts w:ascii="Times New Roman" w:hAnsi="Times New Roman"/>
          <w:sz w:val="28"/>
          <w:szCs w:val="28"/>
          <w:lang w:val="en-US"/>
        </w:rPr>
        <w:t>py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  <w:lang w:val="en-US"/>
        </w:rPr>
        <w:t>znamya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</w:p>
    <w:p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(Карнаух Н.В.).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 В.И. Смольякова</w:t>
      </w: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  <w:tab w:val="left" w:pos="8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Приложение № 3</w:t>
      </w:r>
    </w:p>
    <w:p>
      <w:pPr>
        <w:tabs>
          <w:tab w:val="left" w:pos="5245"/>
        </w:tabs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бюджету поселения</w:t>
      </w:r>
    </w:p>
    <w:p>
      <w:pPr>
        <w:tabs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5245"/>
        </w:tabs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 </w:t>
      </w:r>
    </w:p>
    <w:p>
      <w:pPr>
        <w:tabs>
          <w:tab w:val="left" w:pos="5245"/>
        </w:tabs>
        <w:spacing w:after="0" w:line="240" w:lineRule="auto"/>
        <w:ind w:left="7371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5245"/>
        </w:tabs>
        <w:spacing w:after="0" w:line="240" w:lineRule="auto"/>
        <w:ind w:left="7371"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>
      <w:pPr>
        <w:tabs>
          <w:tab w:val="left" w:pos="5245"/>
        </w:tabs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106"/>
        <w:gridCol w:w="4551"/>
        <w:gridCol w:w="1261"/>
      </w:tblGrid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2 700,0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trHeight w:val="27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trHeight w:val="5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trHeight w:val="64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-40 328,3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43 028,3</w:t>
            </w:r>
          </w:p>
        </w:tc>
      </w:tr>
      <w:tr>
        <w:trPr>
          <w:trHeight w:val="57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43 028,3</w:t>
            </w:r>
          </w:p>
        </w:tc>
      </w:tr>
      <w:tr>
        <w:trPr>
          <w:trHeight w:val="53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43 028,3</w:t>
            </w:r>
          </w:p>
        </w:tc>
      </w:tr>
      <w:tr>
        <w:trPr>
          <w:trHeight w:val="62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200" w:line="276" w:lineRule="auto"/>
              <w:ind w:left="-57" w:righ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43 028,3</w:t>
            </w:r>
          </w:p>
        </w:tc>
      </w:tr>
      <w:tr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2 700,0</w:t>
            </w:r>
          </w:p>
        </w:tc>
      </w:tr>
    </w:tbl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В.И. Смольякова</w:t>
      </w: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tabs>
          <w:tab w:val="left" w:pos="5245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Приложение № 6</w:t>
      </w:r>
    </w:p>
    <w:p>
      <w:pPr>
        <w:tabs>
          <w:tab w:val="left" w:pos="5812"/>
        </w:tabs>
        <w:spacing w:after="0" w:line="240" w:lineRule="auto"/>
        <w:ind w:right="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 бюджету поселения</w:t>
      </w: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5812"/>
        </w:tabs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2025 ГОД И НА ПЛАНОВЫЙ ПЕРИОД 2026 И 2027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(тыс. руб)</w:t>
      </w:r>
    </w:p>
    <w:tbl>
      <w:tblPr>
        <w:tblW w:w="51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4"/>
        <w:gridCol w:w="3750"/>
        <w:gridCol w:w="1176"/>
        <w:gridCol w:w="1151"/>
        <w:gridCol w:w="1151"/>
      </w:tblGrid>
      <w:tr>
        <w:trPr>
          <w:trHeight w:hRule="exact" w:val="691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>
        <w:trPr>
          <w:trHeight w:hRule="exact" w:val="503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b/>
                <w:noProof/>
                <w:color w:val="000000"/>
                <w:lang w:eastAsia="ru-RU"/>
              </w:rPr>
              <w:t>1 00 00000 00 0000 000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19 203,0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19 703,0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20 272,0</w:t>
            </w:r>
          </w:p>
        </w:tc>
      </w:tr>
      <w:tr>
        <w:trPr>
          <w:trHeight w:hRule="exact" w:val="553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b/>
                <w:noProof/>
                <w:color w:val="000000"/>
                <w:lang w:eastAsia="ru-RU"/>
              </w:rPr>
              <w:t>1 01 00000 00 0000 000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608,0</w:t>
            </w:r>
          </w:p>
        </w:tc>
      </w:tr>
      <w:tr>
        <w:trPr>
          <w:trHeight w:hRule="exact" w:val="30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1 01 02000 01 0000 110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  608,0</w:t>
            </w:r>
          </w:p>
        </w:tc>
      </w:tr>
      <w:tr>
        <w:trPr>
          <w:trHeight w:hRule="exact" w:val="52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b/>
                <w:noProof/>
                <w:color w:val="000000"/>
                <w:lang w:eastAsia="ru-RU"/>
              </w:rPr>
              <w:t>1 05 00000 00 0000 000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61,0</w:t>
            </w:r>
          </w:p>
        </w:tc>
      </w:tr>
      <w:tr>
        <w:trPr>
          <w:trHeight w:hRule="exact" w:val="591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105 03000 01 0000 110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61,0</w:t>
            </w:r>
          </w:p>
        </w:tc>
      </w:tr>
      <w:tr>
        <w:trPr>
          <w:trHeight w:hRule="exact" w:val="359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106 00000 00 0000 000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18 555,0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19 068,0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19 594,0</w:t>
            </w:r>
          </w:p>
        </w:tc>
      </w:tr>
      <w:tr>
        <w:trPr>
          <w:trHeight w:hRule="exact" w:val="1496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106 01030 10 0000 110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 4 428,0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4 517,0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4 607,0</w:t>
            </w:r>
          </w:p>
        </w:tc>
      </w:tr>
      <w:tr>
        <w:trPr>
          <w:trHeight w:hRule="exact" w:val="42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106 06000 00 0000 110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14 127,0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14 551,0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14 987,0</w:t>
            </w:r>
          </w:p>
        </w:tc>
      </w:tr>
      <w:tr>
        <w:trPr>
          <w:trHeight w:hRule="exact" w:val="49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bCs/>
              </w:rPr>
            </w:pPr>
            <w:r>
              <w:rPr>
                <w:b/>
                <w:noProof/>
                <w:color w:val="000000"/>
                <w:lang w:eastAsia="ru-RU"/>
              </w:rPr>
              <w:t>108 00000 00 0000 000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3,0</w:t>
            </w:r>
          </w:p>
        </w:tc>
      </w:tr>
      <w:tr>
        <w:trPr>
          <w:trHeight w:hRule="exact" w:val="2076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Calibri" w:hAnsi="Calibri"/>
                <w:b/>
                <w:color w:val="000000"/>
                <w:lang w:eastAsia="ru-RU"/>
              </w:rPr>
            </w:pPr>
            <w:r>
              <w:rPr>
                <w:b/>
                <w:noProof/>
                <w:color w:val="000000"/>
                <w:lang w:eastAsia="ru-RU"/>
              </w:rPr>
              <w:t>1 11 00000 00 0000 000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ДОХОДЫ, ПОЛУЧАЕМЫЕ  В ВИДЕ  АРЕНДНОЙ ПЛАТЫ, А ТАКЖЕ СРЕДСТВА ОТ ПРОДАЖИ ПРАВА НА ЗАКЛЮЧЕНИЕ ДОГОВОРОВ  АРЕНДЫ ЗА ЗЕМЛИ, НАХОДЯЩИЕСЯ В СОБСТВЕННОСТИ   СЕЛЬСКИХ ПОСЕЛЕНИЙ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56,0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0,0</w:t>
            </w:r>
          </w:p>
        </w:tc>
      </w:tr>
      <w:tr>
        <w:trPr>
          <w:trHeight w:hRule="exact" w:val="615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1 16 00000 00 0000 000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6,0</w:t>
            </w:r>
          </w:p>
        </w:tc>
      </w:tr>
      <w:tr>
        <w:trPr>
          <w:trHeight w:hRule="exact" w:val="649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200 00000 00 0000 000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21 125,3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14 574,3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16 363,7</w:t>
            </w:r>
          </w:p>
        </w:tc>
      </w:tr>
      <w:tr>
        <w:trPr>
          <w:trHeight w:hRule="exact" w:val="1358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202 00000 00 0000 000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21 125,3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  14 574,3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16 363,7</w:t>
            </w:r>
          </w:p>
        </w:tc>
      </w:tr>
      <w:tr>
        <w:trPr>
          <w:trHeight w:hRule="exact" w:val="1432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17 125,6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14 134,3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15 908,1</w:t>
            </w:r>
          </w:p>
        </w:tc>
      </w:tr>
      <w:tr>
        <w:trPr>
          <w:trHeight w:hRule="exact" w:val="1559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2 02 35118 10 0000 150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400,9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438,8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454,4</w:t>
            </w:r>
          </w:p>
        </w:tc>
      </w:tr>
      <w:tr>
        <w:trPr>
          <w:trHeight w:hRule="exact" w:val="112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2 02 35930 10 0000 150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>
        <w:trPr>
          <w:trHeight w:hRule="exact" w:val="227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2 02 40014 10 0000 150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3 434,1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hRule="exact" w:val="1340"/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2 02 49999 10 0000 150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163,5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hRule="exact" w:val="561"/>
          <w:jc w:val="center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ind w:left="113"/>
              <w:jc w:val="center"/>
              <w:rPr>
                <w:b/>
                <w:bCs/>
              </w:rPr>
            </w:pPr>
            <w:r>
              <w:rPr>
                <w:b/>
                <w:noProof/>
                <w:color w:val="000000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 40 328,3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34 277,3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36 635,7</w:t>
            </w:r>
          </w:p>
        </w:tc>
      </w:tr>
    </w:tbl>
    <w:p>
      <w:pPr>
        <w:spacing w:after="0" w:line="276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В.И. Смольякова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76" w:lineRule="auto"/>
        <w:ind w:right="6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Приложение № 7</w:t>
      </w: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бюджету поселения</w:t>
      </w:r>
    </w:p>
    <w:p>
      <w:pPr>
        <w:spacing w:after="0" w:line="240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БЮДЖЕТА ПОСЕЛЕНИЯ НА 2025 ГОД И НА ПЛАНОВЫЙ ПЕРИОД 2026 И 2027 ГОДОВ</w:t>
      </w: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7"/>
        <w:gridCol w:w="575"/>
        <w:gridCol w:w="498"/>
        <w:gridCol w:w="498"/>
        <w:gridCol w:w="980"/>
        <w:gridCol w:w="696"/>
        <w:gridCol w:w="1100"/>
        <w:gridCol w:w="1077"/>
        <w:gridCol w:w="1134"/>
      </w:tblGrid>
      <w:tr>
        <w:trPr>
          <w:trHeight w:val="375"/>
        </w:trPr>
        <w:tc>
          <w:tcPr>
            <w:tcW w:w="3119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0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ПУШКАРСКОГО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18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19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3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25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43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>
        <w:trPr>
          <w:trHeight w:val="2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>
        <w:trPr>
          <w:trHeight w:val="11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22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5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5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2 925,3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11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16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5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2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7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6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</w:tbl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В.И. Смольякова</w:t>
      </w:r>
    </w:p>
    <w:p>
      <w:pPr>
        <w:spacing w:after="0" w:line="240" w:lineRule="auto"/>
        <w:ind w:right="68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ind w:right="68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right="68" w:firstLine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бюджету поселения</w:t>
      </w:r>
    </w:p>
    <w:p>
      <w:pPr>
        <w:tabs>
          <w:tab w:val="left" w:pos="7920"/>
        </w:tabs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НЕПРОГРАМНЫМ НАПРАВЛЕНИЯМ ДЕЯТЕЛЬНОСТИ), ГРУППАМ ВИДОВ РАСХОДОВ КЛАССИФИКАЦИИ РАСХОДОВ БЮДЖЕТА ПОСЕЛЕНИЯ НА 2025 ГОД И НА ПЛАНОВЫЙ ПЕРИОД 2026 И 2027 ГОДОВ</w:t>
      </w: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8"/>
        <w:gridCol w:w="498"/>
        <w:gridCol w:w="498"/>
        <w:gridCol w:w="981"/>
        <w:gridCol w:w="696"/>
        <w:gridCol w:w="1101"/>
        <w:gridCol w:w="1078"/>
        <w:gridCol w:w="1135"/>
      </w:tblGrid>
      <w:tr>
        <w:trPr>
          <w:trHeight w:val="375"/>
        </w:trPr>
        <w:tc>
          <w:tcPr>
            <w:tcW w:w="368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04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8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ПУШКАРСКОГО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18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6 592,8</w:t>
            </w:r>
          </w:p>
        </w:tc>
      </w:tr>
      <w:tr>
        <w:trPr>
          <w:trHeight w:val="8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24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1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находящимися в собственности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>
        <w:trPr>
          <w:trHeight w:val="17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>
        <w:trPr>
          <w:trHeight w:val="1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2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2 925,3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11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13 706,5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4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4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163,5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1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1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5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рамках непрограммных расходов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</w:tbl>
    <w:p>
      <w:pPr>
        <w:spacing w:after="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В.И. Смольякова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 9</w:t>
      </w:r>
    </w:p>
    <w:p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 бюджету поселения</w:t>
      </w:r>
    </w:p>
    <w:p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76" w:lineRule="auto"/>
        <w:ind w:right="6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2026 И 2027 ГОДОВ</w:t>
      </w:r>
    </w:p>
    <w:tbl>
      <w:tblPr>
        <w:tblW w:w="9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1039"/>
        <w:gridCol w:w="696"/>
        <w:gridCol w:w="498"/>
        <w:gridCol w:w="498"/>
        <w:gridCol w:w="1142"/>
        <w:gridCol w:w="1259"/>
        <w:gridCol w:w="1201"/>
      </w:tblGrid>
      <w:tr>
        <w:trPr>
          <w:trHeight w:val="375"/>
        </w:trPr>
        <w:tc>
          <w:tcPr>
            <w:tcW w:w="3402" w:type="dxa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>
        <w:trPr>
          <w:trHeight w:val="6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6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1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Пушкарского сельского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31 572,6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24 659,3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25 750,5</w:t>
            </w:r>
          </w:p>
        </w:tc>
      </w:tr>
      <w:tr>
        <w:trPr>
          <w:trHeight w:val="11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 Пушкарского сельского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11 931,5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18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22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25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11 921,5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13 583,2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14 197,8</w:t>
            </w:r>
          </w:p>
        </w:tc>
      </w:tr>
      <w:tr>
        <w:trPr>
          <w:trHeight w:val="9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 Пушкарского сельского 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01.4.01.9Д090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 "Благоустройство территории  Пушкарского сельского поселения"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13 543,0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11 076,1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11 552,7</w:t>
            </w:r>
          </w:p>
        </w:tc>
      </w:tr>
      <w:tr>
        <w:trPr>
          <w:trHeight w:val="1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7 958,0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3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1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5 254,0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5 464,1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5 682,7</w:t>
            </w:r>
          </w:p>
        </w:tc>
      </w:tr>
      <w:tr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14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улиц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уличного освещения населенного пункта (местный бюджет)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уличного освещения населенного пункта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5 870,0</w:t>
            </w:r>
          </w:p>
        </w:tc>
      </w:tr>
      <w:tr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11 455,7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8 768,0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9 075,2</w:t>
            </w:r>
          </w:p>
        </w:tc>
      </w:tr>
      <w:tr>
        <w:trPr>
          <w:trHeight w:val="6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11 455,7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8 768,0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9 075,2</w:t>
            </w:r>
          </w:p>
        </w:tc>
      </w:tr>
      <w:tr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4 943,2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24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4 317,4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4 486,5</w:t>
            </w:r>
          </w:p>
        </w:tc>
      </w:tr>
      <w:tr>
        <w:trPr>
          <w:trHeight w:val="5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7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2 001,6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2 021,6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2 106,3</w:t>
            </w:r>
          </w:p>
        </w:tc>
      </w:tr>
      <w:tr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10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1 948,9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2 026,8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43 028,3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33 427,3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34 825,7</w:t>
            </w:r>
          </w:p>
        </w:tc>
      </w:tr>
    </w:tbl>
    <w:p>
      <w:pPr>
        <w:spacing w:after="0" w:line="276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Пушкарского</w:t>
      </w: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В.И. Смольякова</w:t>
      </w: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Приложение № 10</w:t>
      </w:r>
    </w:p>
    <w:p>
      <w:pPr>
        <w:spacing w:after="0" w:line="240" w:lineRule="auto"/>
        <w:ind w:right="68" w:firstLine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 бюджету поселения</w:t>
      </w:r>
    </w:p>
    <w:p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2435"/>
        <w:gridCol w:w="1136"/>
        <w:gridCol w:w="1138"/>
        <w:gridCol w:w="1277"/>
      </w:tblGrid>
      <w:tr>
        <w:trPr>
          <w:trHeight w:val="330"/>
          <w:jc w:val="center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2025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2026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2027 г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rHeight w:val="1109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2 0216001 10 0000 150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14 134,3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15 908,1</w:t>
            </w:r>
          </w:p>
        </w:tc>
      </w:tr>
      <w:tr>
        <w:trPr>
          <w:trHeight w:val="1743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2286000" cy="0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.25pt;margin-top:0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" filled="f" stroked="f"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438,8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</w:tr>
      <w:tr>
        <w:trPr>
          <w:trHeight w:val="1010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>
        <w:trPr>
          <w:trHeight w:val="249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3 434,1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>
        <w:trPr>
          <w:trHeight w:val="249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из бюджетов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>
        <w:trPr>
          <w:trHeight w:val="40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21 125,3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14 574,3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16 363,7</w:t>
            </w:r>
          </w:p>
        </w:tc>
      </w:tr>
    </w:tbl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Пушкарского </w:t>
      </w:r>
    </w:p>
    <w:p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В.И. Смольякова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576709"/>
      <w:docPartObj>
        <w:docPartGallery w:val="Page Numbers (Bottom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76C7-0A51-47FE-BCA0-31DDDCD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pacing w:before="240" w:after="60" w:line="276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 w:line="276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eastAsia="Times New Roman" w:hAnsi="Tahoma" w:cs="Calibri"/>
      <w:sz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Calibri"/>
      <w:sz w:val="16"/>
      <w:lang w:val="x-none"/>
    </w:rPr>
  </w:style>
  <w:style w:type="paragraph" w:styleId="ae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semiHidden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semiHidden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semiHidden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semiHidden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semiHidden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Подпись к таблице_"/>
    <w:link w:val="10"/>
    <w:uiPriority w:val="99"/>
    <w:semiHidden/>
    <w:locked/>
    <w:rPr>
      <w:b/>
      <w:shd w:val="clear" w:color="auto" w:fill="FFFFFF"/>
    </w:rPr>
  </w:style>
  <w:style w:type="paragraph" w:customStyle="1" w:styleId="10">
    <w:name w:val="Подпись к таблице1"/>
    <w:basedOn w:val="a"/>
    <w:link w:val="af0"/>
    <w:uiPriority w:val="99"/>
    <w:semiHidden/>
    <w:pPr>
      <w:widowControl w:val="0"/>
      <w:shd w:val="clear" w:color="auto" w:fill="FFFFFF"/>
      <w:spacing w:after="0" w:line="298" w:lineRule="exact"/>
      <w:jc w:val="center"/>
    </w:pPr>
    <w:rPr>
      <w:b/>
    </w:rPr>
  </w:style>
  <w:style w:type="character" w:customStyle="1" w:styleId="af1">
    <w:name w:val="Основной текст_"/>
    <w:link w:val="23"/>
    <w:uiPriority w:val="99"/>
    <w:semiHidden/>
    <w:locked/>
    <w:rPr>
      <w:b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semiHidden/>
    <w:pPr>
      <w:widowControl w:val="0"/>
      <w:shd w:val="clear" w:color="auto" w:fill="FFFFFF"/>
      <w:spacing w:after="360" w:line="240" w:lineRule="atLeast"/>
    </w:pPr>
    <w:rPr>
      <w:b/>
    </w:rPr>
  </w:style>
  <w:style w:type="character" w:customStyle="1" w:styleId="11">
    <w:name w:val="Основной текст с отступом Знак1"/>
    <w:uiPriority w:val="99"/>
    <w:locked/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  <w:lang w:eastAsia="en-US"/>
    </w:rPr>
  </w:style>
  <w:style w:type="character" w:customStyle="1" w:styleId="af2">
    <w:name w:val="Подпись к таблице"/>
    <w:uiPriority w:val="99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af3">
    <w:name w:val="Основной текст + Не полужирный"/>
    <w:uiPriority w:val="99"/>
    <w:rPr>
      <w:b/>
      <w:bCs w:val="0"/>
      <w:color w:val="000000"/>
      <w:spacing w:val="0"/>
      <w:w w:val="100"/>
      <w:position w:val="0"/>
      <w:sz w:val="22"/>
      <w:lang w:val="ru-RU" w:eastAsia="ru-RU"/>
    </w:rPr>
  </w:style>
  <w:style w:type="character" w:customStyle="1" w:styleId="13">
    <w:name w:val="Основной текст1"/>
    <w:uiPriority w:val="99"/>
    <w:rPr>
      <w:b/>
      <w:bCs w:val="0"/>
      <w:color w:val="000000"/>
      <w:spacing w:val="0"/>
      <w:w w:val="100"/>
      <w:position w:val="0"/>
      <w:sz w:val="22"/>
      <w:lang w:val="ru-RU" w:eastAsia="ru-RU"/>
    </w:rPr>
  </w:style>
  <w:style w:type="table" w:styleId="af4">
    <w:name w:val="Table Grid"/>
    <w:basedOn w:val="a1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2025-04-28T11:16:00Z</cp:lastPrinted>
  <dcterms:created xsi:type="dcterms:W3CDTF">2025-04-16T07:02:00Z</dcterms:created>
  <dcterms:modified xsi:type="dcterms:W3CDTF">2025-04-28T11:16:00Z</dcterms:modified>
</cp:coreProperties>
</file>