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640"/>
      </w:tblGrid>
      <w:tr>
        <w:trPr>
          <w:trHeight w:val="80"/>
        </w:trPr>
        <w:tc>
          <w:tcPr>
            <w:tcW w:w="9640" w:type="dxa"/>
          </w:tcPr>
          <w:p>
            <w:pPr>
              <w:pStyle w:val="29"/>
              <w:shd w:val="clear" w:color="auto" w:fill="auto"/>
              <w:rPr>
                <w:b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818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5" cy="78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«БЕЛГОРОДСКИЙ РАЙОН» БЕЛГОРОДСКАЯ ОБЛАСТЬ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 А С П О Р Я Ж Е Н И Е</w:t>
            </w:r>
          </w:p>
          <w:p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ГЛАВЫ ПУШКАРСКОГО СЕЛЬСКОГО ПОСЕЛЕНИЯ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сентября 2024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№ 13</w:t>
            </w:r>
          </w:p>
          <w:p>
            <w:pPr>
              <w:pStyle w:val="29"/>
              <w:shd w:val="clear" w:color="auto" w:fill="auto"/>
              <w:rPr>
                <w:b/>
              </w:rPr>
            </w:pPr>
          </w:p>
          <w:p>
            <w:pPr>
              <w:pStyle w:val="af5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О проведении публичных слушаний по проекту решения земского </w:t>
            </w:r>
          </w:p>
          <w:p>
            <w:pPr>
              <w:pStyle w:val="af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собрания «О внесении изменений и дополнений в  Устав Пушкарского сельского поселения муниципального  района  «Белгородский район» Белгородской области</w:t>
            </w:r>
          </w:p>
        </w:tc>
      </w:tr>
    </w:tbl>
    <w:p>
      <w:pPr>
        <w:pStyle w:val="2"/>
        <w:ind w:firstLine="567"/>
        <w:rPr>
          <w:rFonts w:ascii="Times New Roman" w:hAnsi="Times New Roman" w:cs="Times New Roman"/>
          <w:b w:val="0"/>
          <w:bCs w:val="0"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 xml:space="preserve"> В соответствии с Уставом Пушкарского сельского поселения  муниципального района «Белгородский район» Белгородской области, решением земского собрания  Пушкарского  сельского поселения от 3 декабря  2018 г. № 25 «Об утверждении порядка организации и  проведения  публичных слушаний, общественных обсуждений  в Пушкарском  сельском  поселении Белгородского района»:</w:t>
      </w:r>
    </w:p>
    <w:p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1.  Провести публичные слушания по проекту решения «О внесении изменений и дополнений в Устав Пушкарского сельского поселения муниципального района «Белгородский район» Белгородской  области»  17 октября 2024 г. в 15-00 часов по адресу: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Белгородская  область,  Белгородский  район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, с. Пушкарное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,  ул. Центральная, д. 11, здание администрации Пушкарского сельского поселения.</w:t>
      </w:r>
    </w:p>
    <w:p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2. Время начала регистрации участников публичных слушаний в 14-30 час.    17 октября 2024 года.</w:t>
      </w:r>
    </w:p>
    <w:p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3. Вынести на публичные слушания проект решения земского собрания Пушкарского сельского «О внесении изменений и дополнений в Устав Пушкарского сельского  поселения муниципального района «Белгородский район» Белгородской области».   </w:t>
      </w:r>
    </w:p>
    <w:p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4. Утвердить состав оргкомитета по подготовке и проведению публичных слушаний (прилагается).</w:t>
      </w:r>
    </w:p>
    <w:p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5.  Предложения жителей Пушкарского сельского  поселения по теме проведения   публичных   слушаний    принимаются  ежедневно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в   рабочие  дни с 9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до 12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часов и с 14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17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часов до 16 октября  2024 года по  адресу: 308513, Белгородская  область,  Белгородский  район,  с. Пушкарное, ул. Центральная, д.11, 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здание администрации Пушкарского сельского поселения.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>
      <w:pPr>
        <w:pStyle w:val="29"/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6.  Обнародовать настоящее распоряжение и опубликовать </w:t>
      </w:r>
      <w:r>
        <w:rPr>
          <w:rFonts w:ascii="Tinos" w:hAnsi="Tinos" w:cs="Tinos"/>
          <w:sz w:val="28"/>
          <w:szCs w:val="28"/>
        </w:rPr>
        <w:t>в сетевом издании «Знамя31.ру» (znamya31.ru)</w:t>
      </w:r>
      <w:r>
        <w:rPr>
          <w:color w:val="000000" w:themeColor="text1"/>
        </w:rPr>
        <w:t>, а также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26"/>
        <w:keepNext/>
        <w:keepLines/>
        <w:shd w:val="clear" w:color="auto" w:fill="auto"/>
        <w:jc w:val="both"/>
        <w:rPr>
          <w:color w:val="000000" w:themeColor="text1"/>
          <w:sz w:val="27"/>
          <w:szCs w:val="27"/>
        </w:rPr>
      </w:pPr>
    </w:p>
    <w:p>
      <w:pPr>
        <w:pStyle w:val="29"/>
        <w:shd w:val="clear" w:color="auto" w:fill="auto"/>
        <w:tabs>
          <w:tab w:val="left" w:pos="1147"/>
        </w:tabs>
        <w:spacing w:line="240" w:lineRule="auto"/>
        <w:ind w:firstLine="709"/>
        <w:rPr>
          <w:color w:val="000000" w:themeColor="text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Пушкарского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сельского поселения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В.И. Смольякова</w:t>
            </w:r>
          </w:p>
        </w:tc>
      </w:tr>
    </w:tbl>
    <w:p>
      <w:pPr>
        <w:rPr>
          <w:color w:val="000000" w:themeColor="text1"/>
          <w:sz w:val="26"/>
          <w:szCs w:val="26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29"/>
        <w:shd w:val="clear" w:color="auto" w:fill="auto"/>
        <w:tabs>
          <w:tab w:val="left" w:pos="1147"/>
        </w:tabs>
        <w:spacing w:line="240" w:lineRule="auto"/>
        <w:rPr>
          <w:sz w:val="28"/>
          <w:szCs w:val="28"/>
        </w:rPr>
        <w:sectPr>
          <w:headerReference w:type="even" r:id="rId8"/>
          <w:headerReference w:type="default" r:id="rId9"/>
          <w:pgSz w:w="11900" w:h="16840"/>
          <w:pgMar w:top="0" w:right="567" w:bottom="0" w:left="1701" w:header="284" w:footer="3" w:gutter="0"/>
          <w:cols w:space="720"/>
          <w:titlePg/>
          <w:docGrid w:linePitch="360"/>
        </w:sectPr>
      </w:pPr>
    </w:p>
    <w:p>
      <w:pPr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ind w:left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УТВЕРЖДЁН</w:t>
      </w:r>
    </w:p>
    <w:p>
      <w:pPr>
        <w:ind w:left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распоряжением главы              Пушкарского сельского поселения</w:t>
      </w:r>
    </w:p>
    <w:p>
      <w:pPr>
        <w:ind w:left="49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«13» сентября 2024 г. № 13</w:t>
      </w:r>
    </w:p>
    <w:p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оргкомитета по подготовке и проведению публичных слушаний </w:t>
      </w:r>
    </w:p>
    <w:p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33"/>
        <w:gridCol w:w="5121"/>
      </w:tblGrid>
      <w:tr>
        <w:tc>
          <w:tcPr>
            <w:tcW w:w="4343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Смольякова Валентина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227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председатель оргкомитета, председательствующий на публичных слушаниях;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343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Наумова Елена 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227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главный специалист администрации Пушкарского сельского поселения, секретарь оргкомитета;</w:t>
            </w:r>
          </w:p>
        </w:tc>
      </w:tr>
      <w:tr>
        <w:tc>
          <w:tcPr>
            <w:tcW w:w="9570" w:type="dxa"/>
            <w:gridSpan w:val="2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Члены оргкомитета: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>
        <w:tc>
          <w:tcPr>
            <w:tcW w:w="4343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Юшин Василий 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Александрович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глава администрации Пушкарского сельского  поселения;</w:t>
            </w:r>
          </w:p>
        </w:tc>
      </w:tr>
      <w:tr>
        <w:tc>
          <w:tcPr>
            <w:tcW w:w="4343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Ефимова Юлия 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227" w:type="dxa"/>
          </w:tcPr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-депутат земского собрания Пушкарского сельского поселения.</w:t>
            </w:r>
          </w:p>
          <w:p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headerReference w:type="default" r:id="rId10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Style w:val="aff0"/>
                              <w:rFonts w:eastAsiaTheme="minorHAns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8.3pt;margin-top:41.6pt;width:7.05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" filled="f" stroked="f">
              <v:textbox style="mso-fit-shape-to-text:t" inset="0,0,0,0">
                <w:txbxContent>
                  <w:p>
                    <w:r>
                      <w:rPr>
                        <w:rStyle w:val="aff0"/>
                        <w:rFonts w:eastAsiaTheme="minorHAns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7"/>
      <w:jc w:val="center"/>
    </w:pPr>
  </w:p>
  <w:p>
    <w:pPr>
      <w:pStyle w:val="af7"/>
      <w:jc w:val="center"/>
    </w:pPr>
    <w:sdt>
      <w:sdtPr>
        <w:id w:val="-8369582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>
    <w:pPr>
      <w:pStyle w:val="af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3782"/>
      <w:docPartObj>
        <w:docPartGallery w:val="Page Numbers (Top of Page)"/>
        <w:docPartUnique/>
      </w:docPartObj>
    </w:sdtPr>
    <w:sdtContent>
      <w:p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22526"/>
    <w:multiLevelType w:val="hybridMultilevel"/>
    <w:tmpl w:val="DC66AD70"/>
    <w:lvl w:ilvl="0" w:tplc="175ED4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55E1FB0">
      <w:start w:val="1"/>
      <w:numFmt w:val="lowerLetter"/>
      <w:lvlText w:val="%2."/>
      <w:lvlJc w:val="left"/>
      <w:pPr>
        <w:ind w:left="1080" w:hanging="360"/>
      </w:pPr>
    </w:lvl>
    <w:lvl w:ilvl="2" w:tplc="F7447226">
      <w:start w:val="1"/>
      <w:numFmt w:val="lowerRoman"/>
      <w:lvlText w:val="%3."/>
      <w:lvlJc w:val="right"/>
      <w:pPr>
        <w:ind w:left="1800" w:hanging="180"/>
      </w:pPr>
    </w:lvl>
    <w:lvl w:ilvl="3" w:tplc="8CEE14C0">
      <w:start w:val="1"/>
      <w:numFmt w:val="decimal"/>
      <w:lvlText w:val="%4."/>
      <w:lvlJc w:val="left"/>
      <w:pPr>
        <w:ind w:left="2520" w:hanging="360"/>
      </w:pPr>
    </w:lvl>
    <w:lvl w:ilvl="4" w:tplc="51D4CBB6">
      <w:start w:val="1"/>
      <w:numFmt w:val="lowerLetter"/>
      <w:lvlText w:val="%5."/>
      <w:lvlJc w:val="left"/>
      <w:pPr>
        <w:ind w:left="3240" w:hanging="360"/>
      </w:pPr>
    </w:lvl>
    <w:lvl w:ilvl="5" w:tplc="9028B1CC">
      <w:start w:val="1"/>
      <w:numFmt w:val="lowerRoman"/>
      <w:lvlText w:val="%6."/>
      <w:lvlJc w:val="right"/>
      <w:pPr>
        <w:ind w:left="3960" w:hanging="180"/>
      </w:pPr>
    </w:lvl>
    <w:lvl w:ilvl="6" w:tplc="8E168E36">
      <w:start w:val="1"/>
      <w:numFmt w:val="decimal"/>
      <w:lvlText w:val="%7."/>
      <w:lvlJc w:val="left"/>
      <w:pPr>
        <w:ind w:left="4680" w:hanging="360"/>
      </w:pPr>
    </w:lvl>
    <w:lvl w:ilvl="7" w:tplc="3894F5D6">
      <w:start w:val="1"/>
      <w:numFmt w:val="lowerLetter"/>
      <w:lvlText w:val="%8."/>
      <w:lvlJc w:val="left"/>
      <w:pPr>
        <w:ind w:left="5400" w:hanging="360"/>
      </w:pPr>
    </w:lvl>
    <w:lvl w:ilvl="8" w:tplc="993632DC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297BB8"/>
    <w:multiLevelType w:val="hybridMultilevel"/>
    <w:tmpl w:val="41D63AD4"/>
    <w:lvl w:ilvl="0" w:tplc="5F4AF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CE7024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000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6D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4F5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E24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8F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8C2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8A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D6652"/>
    <w:multiLevelType w:val="hybridMultilevel"/>
    <w:tmpl w:val="2D9C2344"/>
    <w:lvl w:ilvl="0" w:tplc="67E095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720030">
      <w:start w:val="1"/>
      <w:numFmt w:val="lowerLetter"/>
      <w:lvlText w:val="%2."/>
      <w:lvlJc w:val="left"/>
      <w:pPr>
        <w:ind w:left="1080" w:hanging="360"/>
      </w:pPr>
    </w:lvl>
    <w:lvl w:ilvl="2" w:tplc="67C42584">
      <w:start w:val="1"/>
      <w:numFmt w:val="lowerRoman"/>
      <w:lvlText w:val="%3."/>
      <w:lvlJc w:val="right"/>
      <w:pPr>
        <w:ind w:left="1800" w:hanging="180"/>
      </w:pPr>
    </w:lvl>
    <w:lvl w:ilvl="3" w:tplc="A66E56BA">
      <w:start w:val="1"/>
      <w:numFmt w:val="decimal"/>
      <w:lvlText w:val="%4."/>
      <w:lvlJc w:val="left"/>
      <w:pPr>
        <w:ind w:left="2520" w:hanging="360"/>
      </w:pPr>
    </w:lvl>
    <w:lvl w:ilvl="4" w:tplc="91B0ACA6">
      <w:start w:val="1"/>
      <w:numFmt w:val="lowerLetter"/>
      <w:lvlText w:val="%5."/>
      <w:lvlJc w:val="left"/>
      <w:pPr>
        <w:ind w:left="3240" w:hanging="360"/>
      </w:pPr>
    </w:lvl>
    <w:lvl w:ilvl="5" w:tplc="E1E6C652">
      <w:start w:val="1"/>
      <w:numFmt w:val="lowerRoman"/>
      <w:lvlText w:val="%6."/>
      <w:lvlJc w:val="right"/>
      <w:pPr>
        <w:ind w:left="3960" w:hanging="180"/>
      </w:pPr>
    </w:lvl>
    <w:lvl w:ilvl="6" w:tplc="BE52C542">
      <w:start w:val="1"/>
      <w:numFmt w:val="decimal"/>
      <w:lvlText w:val="%7."/>
      <w:lvlJc w:val="left"/>
      <w:pPr>
        <w:ind w:left="4680" w:hanging="360"/>
      </w:pPr>
    </w:lvl>
    <w:lvl w:ilvl="7" w:tplc="FCD07BAC">
      <w:start w:val="1"/>
      <w:numFmt w:val="lowerLetter"/>
      <w:lvlText w:val="%8."/>
      <w:lvlJc w:val="left"/>
      <w:pPr>
        <w:ind w:left="5400" w:hanging="360"/>
      </w:pPr>
    </w:lvl>
    <w:lvl w:ilvl="8" w:tplc="E95CFF24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A51C3D"/>
    <w:multiLevelType w:val="hybridMultilevel"/>
    <w:tmpl w:val="25EC584A"/>
    <w:lvl w:ilvl="0" w:tplc="9BD6D64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64CA0BAE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73E48E9E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B8DC4F4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E0EC96E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E12DB80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6922BD82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64E446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9858CC6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D960901"/>
    <w:multiLevelType w:val="hybridMultilevel"/>
    <w:tmpl w:val="3378EC6E"/>
    <w:lvl w:ilvl="0" w:tplc="F83CA8FE">
      <w:start w:val="1"/>
      <w:numFmt w:val="decimal"/>
      <w:lvlText w:val="%1."/>
      <w:lvlJc w:val="left"/>
      <w:pPr>
        <w:ind w:left="928" w:hanging="360"/>
      </w:pPr>
    </w:lvl>
    <w:lvl w:ilvl="1" w:tplc="BCE06D04">
      <w:start w:val="1"/>
      <w:numFmt w:val="lowerLetter"/>
      <w:lvlText w:val="%2."/>
      <w:lvlJc w:val="left"/>
      <w:pPr>
        <w:ind w:left="1866" w:hanging="360"/>
      </w:pPr>
    </w:lvl>
    <w:lvl w:ilvl="2" w:tplc="982EA224">
      <w:start w:val="1"/>
      <w:numFmt w:val="lowerRoman"/>
      <w:lvlText w:val="%3."/>
      <w:lvlJc w:val="right"/>
      <w:pPr>
        <w:ind w:left="2586" w:hanging="180"/>
      </w:pPr>
    </w:lvl>
    <w:lvl w:ilvl="3" w:tplc="E168EC5C">
      <w:start w:val="1"/>
      <w:numFmt w:val="decimal"/>
      <w:lvlText w:val="%4."/>
      <w:lvlJc w:val="left"/>
      <w:pPr>
        <w:ind w:left="3306" w:hanging="360"/>
      </w:pPr>
    </w:lvl>
    <w:lvl w:ilvl="4" w:tplc="14AAFE32">
      <w:start w:val="1"/>
      <w:numFmt w:val="lowerLetter"/>
      <w:lvlText w:val="%5."/>
      <w:lvlJc w:val="left"/>
      <w:pPr>
        <w:ind w:left="4026" w:hanging="360"/>
      </w:pPr>
    </w:lvl>
    <w:lvl w:ilvl="5" w:tplc="5C00E8DC">
      <w:start w:val="1"/>
      <w:numFmt w:val="lowerRoman"/>
      <w:lvlText w:val="%6."/>
      <w:lvlJc w:val="right"/>
      <w:pPr>
        <w:ind w:left="4746" w:hanging="180"/>
      </w:pPr>
    </w:lvl>
    <w:lvl w:ilvl="6" w:tplc="E4E49710">
      <w:start w:val="1"/>
      <w:numFmt w:val="decimal"/>
      <w:lvlText w:val="%7."/>
      <w:lvlJc w:val="left"/>
      <w:pPr>
        <w:ind w:left="5466" w:hanging="360"/>
      </w:pPr>
    </w:lvl>
    <w:lvl w:ilvl="7" w:tplc="BE5C4144">
      <w:start w:val="1"/>
      <w:numFmt w:val="lowerLetter"/>
      <w:lvlText w:val="%8."/>
      <w:lvlJc w:val="left"/>
      <w:pPr>
        <w:ind w:left="6186" w:hanging="360"/>
      </w:pPr>
    </w:lvl>
    <w:lvl w:ilvl="8" w:tplc="2D5CAE32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FE51-9575-475B-8DF0-E1B4C816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4">
    <w:name w:val="Основной текст_"/>
    <w:basedOn w:val="a0"/>
    <w:link w:val="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 (2)_"/>
    <w:basedOn w:val="a0"/>
    <w:link w:val="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7">
    <w:name w:val="Основной текст2"/>
    <w:basedOn w:val="a"/>
    <w:link w:val="af4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line="317" w:lineRule="exact"/>
      <w:jc w:val="lef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pPr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5">
    <w:name w:val="No Spacing"/>
    <w:qFormat/>
    <w:pPr>
      <w:jc w:val="left"/>
    </w:pPr>
    <w:rPr>
      <w:rFonts w:ascii="Calibri" w:eastAsia="Calibri" w:hAnsi="Calibri" w:cs="Times New Roman"/>
    </w:rPr>
  </w:style>
  <w:style w:type="paragraph" w:styleId="af6">
    <w:name w:val="Normal (Web)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13">
    <w:name w:val="Без интервала1"/>
    <w:uiPriority w:val="99"/>
    <w:pPr>
      <w:jc w:val="left"/>
    </w:pPr>
    <w:rPr>
      <w:rFonts w:ascii="Calibri" w:eastAsia="Times New Roman" w:hAnsi="Calibri" w:cs="Times New Roman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fc">
    <w:name w:val="Hyperlink"/>
    <w:uiPriority w:val="99"/>
    <w:rPr>
      <w:color w:val="0000FF"/>
      <w:u w:val="single"/>
    </w:rPr>
  </w:style>
  <w:style w:type="character" w:customStyle="1" w:styleId="afd">
    <w:name w:val="Гипертекстовая ссылка"/>
    <w:uiPriority w:val="99"/>
    <w:rPr>
      <w:b/>
      <w:bCs w:val="0"/>
      <w:color w:val="106BBE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e">
    <w:name w:val="Table Grid"/>
    <w:basedOn w:val="a1"/>
    <w:uiPriority w:val="59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f">
    <w:name w:val="Колонтитул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0">
    <w:name w:val="Колонтитул"/>
    <w:basedOn w:val="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2024-09-13T13:18:00Z</cp:lastPrinted>
  <dcterms:created xsi:type="dcterms:W3CDTF">2023-01-27T08:41:00Z</dcterms:created>
  <dcterms:modified xsi:type="dcterms:W3CDTF">2024-09-13T13:19:00Z</dcterms:modified>
</cp:coreProperties>
</file>